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26" w:rsidRPr="000F31D6" w:rsidRDefault="00063D26" w:rsidP="00063D26">
      <w:pPr>
        <w:ind w:left="-720" w:right="-720"/>
        <w:jc w:val="center"/>
        <w:rPr>
          <w:rFonts w:ascii="Arial" w:hAnsi="Arial" w:cs="Arial"/>
          <w:b/>
          <w:bCs/>
          <w:color w:val="4F3A2F"/>
          <w:sz w:val="24"/>
          <w:szCs w:val="24"/>
        </w:rPr>
      </w:pPr>
      <w:r w:rsidRPr="000F31D6">
        <w:rPr>
          <w:rFonts w:ascii="Arial" w:hAnsi="Arial" w:cs="Arial"/>
          <w:b/>
          <w:noProof/>
          <w:color w:val="4F3A2F"/>
          <w:sz w:val="24"/>
          <w:szCs w:val="24"/>
          <w:lang w:val="ro-RO" w:eastAsia="ro-RO"/>
        </w:rPr>
        <w:drawing>
          <wp:inline distT="0" distB="0" distL="0" distR="0">
            <wp:extent cx="1447800" cy="1447800"/>
            <wp:effectExtent l="19050" t="0" r="0" b="0"/>
            <wp:docPr id="1" name="Picture 1" descr="9 UNBR in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 UNBR inver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D26" w:rsidRPr="000F31D6" w:rsidRDefault="00063D26" w:rsidP="00063D26">
      <w:pPr>
        <w:ind w:left="-720" w:right="-720"/>
        <w:jc w:val="center"/>
        <w:rPr>
          <w:rFonts w:ascii="Arial" w:hAnsi="Arial" w:cs="Arial"/>
          <w:b/>
          <w:bCs/>
          <w:color w:val="5F497A"/>
          <w:sz w:val="24"/>
          <w:szCs w:val="24"/>
        </w:rPr>
      </w:pPr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UNIUNEA NAŢIONALĂ A BAROURILOR DIN ROMÂNIA</w:t>
      </w:r>
    </w:p>
    <w:p w:rsidR="00063D26" w:rsidRPr="000F31D6" w:rsidRDefault="00063D26" w:rsidP="00063D26">
      <w:pPr>
        <w:ind w:left="-720" w:right="-720"/>
        <w:jc w:val="center"/>
        <w:rPr>
          <w:rFonts w:ascii="Arial" w:hAnsi="Arial" w:cs="Arial"/>
          <w:b/>
          <w:bCs/>
          <w:color w:val="5F497A"/>
          <w:sz w:val="24"/>
          <w:szCs w:val="24"/>
        </w:rPr>
      </w:pP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Institutul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Naţional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Pregătirea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Perfecţionarea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Avocaţilor</w:t>
      </w:r>
      <w:proofErr w:type="spellEnd"/>
    </w:p>
    <w:p w:rsidR="00063D26" w:rsidRPr="000F31D6" w:rsidRDefault="00063D26" w:rsidP="00063D26">
      <w:pPr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0F31D6">
        <w:rPr>
          <w:rFonts w:ascii="Arial" w:hAnsi="Arial" w:cs="Arial"/>
          <w:i/>
          <w:iCs/>
          <w:sz w:val="24"/>
          <w:szCs w:val="24"/>
        </w:rPr>
        <w:t>Examenul</w:t>
      </w:r>
      <w:proofErr w:type="spellEnd"/>
      <w:r w:rsidRPr="000F31D6">
        <w:rPr>
          <w:rFonts w:ascii="Arial" w:hAnsi="Arial" w:cs="Arial"/>
          <w:i/>
          <w:iCs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i/>
          <w:iCs/>
          <w:sz w:val="24"/>
          <w:szCs w:val="24"/>
        </w:rPr>
        <w:t>absolvire</w:t>
      </w:r>
      <w:proofErr w:type="spellEnd"/>
      <w:r w:rsidRPr="000F31D6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063D26" w:rsidRPr="000F31D6" w:rsidRDefault="00063D26" w:rsidP="00063D2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Anul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pregătire</w:t>
      </w:r>
      <w:proofErr w:type="spellEnd"/>
      <w:r w:rsidRPr="000F31D6">
        <w:rPr>
          <w:rFonts w:ascii="Arial" w:hAnsi="Arial" w:cs="Arial"/>
          <w:sz w:val="24"/>
          <w:szCs w:val="24"/>
        </w:rPr>
        <w:t>: 2011</w:t>
      </w:r>
    </w:p>
    <w:p w:rsidR="00063D26" w:rsidRPr="000F31D6" w:rsidRDefault="00063D26" w:rsidP="00063D2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Sesiunea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noiembrie-decembrie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2011</w:t>
      </w:r>
    </w:p>
    <w:p w:rsidR="00063D26" w:rsidRPr="000F31D6" w:rsidRDefault="00063D26" w:rsidP="00063D26">
      <w:pPr>
        <w:pStyle w:val="Titlu1"/>
        <w:jc w:val="left"/>
        <w:rPr>
          <w:rFonts w:ascii="Arial" w:hAnsi="Arial" w:cs="Arial"/>
          <w:bCs w:val="0"/>
          <w:i/>
        </w:rPr>
      </w:pPr>
      <w:proofErr w:type="spellStart"/>
      <w:r w:rsidRPr="000F31D6">
        <w:rPr>
          <w:rFonts w:ascii="Arial" w:hAnsi="Arial" w:cs="Arial"/>
          <w:bCs w:val="0"/>
          <w:i/>
        </w:rPr>
        <w:t>Drept</w:t>
      </w:r>
      <w:proofErr w:type="spellEnd"/>
      <w:r w:rsidRPr="000F31D6">
        <w:rPr>
          <w:rFonts w:ascii="Arial" w:hAnsi="Arial" w:cs="Arial"/>
          <w:bCs w:val="0"/>
          <w:i/>
        </w:rPr>
        <w:t xml:space="preserve"> penal/</w:t>
      </w:r>
      <w:proofErr w:type="spellStart"/>
      <w:r w:rsidRPr="000F31D6">
        <w:rPr>
          <w:rFonts w:ascii="Arial" w:hAnsi="Arial" w:cs="Arial"/>
          <w:bCs w:val="0"/>
          <w:i/>
        </w:rPr>
        <w:t>Drept</w:t>
      </w:r>
      <w:proofErr w:type="spellEnd"/>
      <w:r w:rsidRPr="000F31D6">
        <w:rPr>
          <w:rFonts w:ascii="Arial" w:hAnsi="Arial" w:cs="Arial"/>
          <w:bCs w:val="0"/>
          <w:i/>
        </w:rPr>
        <w:t xml:space="preserve"> </w:t>
      </w:r>
      <w:proofErr w:type="spellStart"/>
      <w:r w:rsidRPr="000F31D6">
        <w:rPr>
          <w:rFonts w:ascii="Arial" w:hAnsi="Arial" w:cs="Arial"/>
          <w:bCs w:val="0"/>
          <w:i/>
        </w:rPr>
        <w:t>procesual</w:t>
      </w:r>
      <w:proofErr w:type="spellEnd"/>
      <w:r w:rsidRPr="000F31D6">
        <w:rPr>
          <w:rFonts w:ascii="Arial" w:hAnsi="Arial" w:cs="Arial"/>
          <w:bCs w:val="0"/>
          <w:i/>
        </w:rPr>
        <w:t xml:space="preserve"> penal</w:t>
      </w:r>
    </w:p>
    <w:p w:rsidR="00063D26" w:rsidRPr="000F31D6" w:rsidRDefault="00063D26" w:rsidP="00063D26">
      <w:pPr>
        <w:pStyle w:val="Titlu1"/>
        <w:jc w:val="left"/>
        <w:rPr>
          <w:rFonts w:ascii="Arial" w:hAnsi="Arial" w:cs="Arial"/>
          <w:bCs w:val="0"/>
        </w:rPr>
      </w:pPr>
      <w:proofErr w:type="spellStart"/>
      <w:r w:rsidRPr="000F31D6">
        <w:rPr>
          <w:rFonts w:ascii="Arial" w:hAnsi="Arial" w:cs="Arial"/>
          <w:bCs w:val="0"/>
        </w:rPr>
        <w:t>Seria</w:t>
      </w:r>
      <w:proofErr w:type="spellEnd"/>
      <w:r w:rsidRPr="000F31D6">
        <w:rPr>
          <w:rFonts w:ascii="Arial" w:hAnsi="Arial" w:cs="Arial"/>
          <w:bCs w:val="0"/>
        </w:rPr>
        <w:t xml:space="preserve"> I</w:t>
      </w:r>
      <w:r w:rsidR="00B02170">
        <w:rPr>
          <w:rFonts w:ascii="Arial" w:hAnsi="Arial" w:cs="Arial"/>
          <w:bCs w:val="0"/>
        </w:rPr>
        <w:t>II</w:t>
      </w:r>
    </w:p>
    <w:p w:rsidR="00063D26" w:rsidRPr="000F31D6" w:rsidRDefault="00063D26" w:rsidP="00063D26">
      <w:pPr>
        <w:pStyle w:val="Titlu1"/>
        <w:jc w:val="left"/>
        <w:rPr>
          <w:rFonts w:ascii="Arial" w:hAnsi="Arial" w:cs="Arial"/>
          <w:bCs w:val="0"/>
        </w:rPr>
      </w:pPr>
      <w:proofErr w:type="spellStart"/>
      <w:r w:rsidRPr="000F31D6">
        <w:rPr>
          <w:rFonts w:ascii="Arial" w:hAnsi="Arial" w:cs="Arial"/>
          <w:bCs w:val="0"/>
        </w:rPr>
        <w:t>Grupa</w:t>
      </w:r>
      <w:proofErr w:type="spellEnd"/>
      <w:r w:rsidRPr="000F31D6">
        <w:rPr>
          <w:rFonts w:ascii="Arial" w:hAnsi="Arial" w:cs="Arial"/>
          <w:bCs w:val="0"/>
        </w:rPr>
        <w:t>: 4</w:t>
      </w:r>
    </w:p>
    <w:p w:rsidR="0033770F" w:rsidRPr="000F31D6" w:rsidRDefault="008D11E5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ordonanţ</w:t>
      </w:r>
      <w:r w:rsidR="00B45F0E" w:rsidRPr="000F31D6">
        <w:rPr>
          <w:rFonts w:ascii="Arial" w:hAnsi="Arial" w:cs="Arial"/>
          <w:sz w:val="24"/>
          <w:szCs w:val="24"/>
        </w:rPr>
        <w:t>a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 din 07.03.2011,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procurorul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cadrul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Parchetului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pe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lângă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Înalta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Casaţie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Justiţie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–</w:t>
      </w:r>
      <w:proofErr w:type="spellStart"/>
      <w:r w:rsidRPr="000F31D6">
        <w:rPr>
          <w:rFonts w:ascii="Arial" w:hAnsi="Arial" w:cs="Arial"/>
          <w:sz w:val="24"/>
          <w:szCs w:val="24"/>
        </w:rPr>
        <w:t>Direcţia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Naţională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Anticorupţ</w:t>
      </w:r>
      <w:r w:rsidR="00B45F0E" w:rsidRPr="000F31D6">
        <w:rPr>
          <w:rFonts w:ascii="Arial" w:hAnsi="Arial" w:cs="Arial"/>
          <w:sz w:val="24"/>
          <w:szCs w:val="24"/>
        </w:rPr>
        <w:t>ie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B45F0E" w:rsidRPr="000F31D6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dispus</w:t>
      </w:r>
      <w:proofErr w:type="spellEnd"/>
      <w:proofErr w:type="gramEnd"/>
      <w:r w:rsidR="00B45F0E" w:rsidRPr="000F31D6">
        <w:rPr>
          <w:rFonts w:ascii="Arial" w:hAnsi="Arial" w:cs="Arial"/>
          <w:sz w:val="24"/>
          <w:szCs w:val="24"/>
        </w:rPr>
        <w:t xml:space="preserve"> conform art. </w:t>
      </w:r>
      <w:proofErr w:type="gramStart"/>
      <w:r w:rsidR="00B45F0E" w:rsidRPr="000F31D6">
        <w:rPr>
          <w:rFonts w:ascii="Arial" w:hAnsi="Arial" w:cs="Arial"/>
          <w:sz w:val="24"/>
          <w:szCs w:val="24"/>
        </w:rPr>
        <w:t>91</w:t>
      </w:r>
      <w:r w:rsidR="00B45F0E" w:rsidRPr="000F31D6">
        <w:rPr>
          <w:rFonts w:ascii="Arial" w:hAnsi="Arial" w:cs="Arial"/>
          <w:sz w:val="24"/>
          <w:szCs w:val="24"/>
          <w:vertAlign w:val="superscript"/>
        </w:rPr>
        <w:t>2</w:t>
      </w:r>
      <w:r w:rsidR="00B45F0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>.</w:t>
      </w:r>
      <w:proofErr w:type="gramEnd"/>
      <w:r w:rsidR="00B45F0E" w:rsidRPr="000F31D6">
        <w:rPr>
          <w:rFonts w:ascii="Arial" w:hAnsi="Arial" w:cs="Arial"/>
          <w:sz w:val="24"/>
          <w:szCs w:val="24"/>
        </w:rPr>
        <w:t xml:space="preserve"> 2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C</w:t>
      </w:r>
      <w:r w:rsidR="0080649E" w:rsidRPr="000F31D6">
        <w:rPr>
          <w:rFonts w:ascii="Arial" w:hAnsi="Arial" w:cs="Arial"/>
          <w:sz w:val="24"/>
          <w:szCs w:val="24"/>
        </w:rPr>
        <w:t>.p.p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autorizarea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provizorie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înregistrării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</w:t>
      </w:r>
      <w:r w:rsidR="00B45F0E" w:rsidRPr="000F31D6">
        <w:rPr>
          <w:rFonts w:ascii="Arial" w:hAnsi="Arial" w:cs="Arial"/>
          <w:sz w:val="24"/>
          <w:szCs w:val="24"/>
        </w:rPr>
        <w:t>n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mediul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ambien</w:t>
      </w:r>
      <w:r w:rsidR="0080649E" w:rsidRPr="000F31D6">
        <w:rPr>
          <w:rFonts w:ascii="Arial" w:hAnsi="Arial" w:cs="Arial"/>
          <w:sz w:val="24"/>
          <w:szCs w:val="24"/>
        </w:rPr>
        <w:t>tal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convorbirilor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dintre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numiţii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A, B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ultimul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avocat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Baroului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Bucureş</w:t>
      </w:r>
      <w:r w:rsidR="00B45F0E" w:rsidRPr="000F31D6">
        <w:rPr>
          <w:rFonts w:ascii="Arial" w:hAnsi="Arial" w:cs="Arial"/>
          <w:sz w:val="24"/>
          <w:szCs w:val="24"/>
        </w:rPr>
        <w:t>ti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existând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indicii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privind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unor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infracţiuni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corupţie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aceş</w:t>
      </w:r>
      <w:r w:rsidR="0033770F" w:rsidRPr="000F31D6">
        <w:rPr>
          <w:rFonts w:ascii="Arial" w:hAnsi="Arial" w:cs="Arial"/>
          <w:sz w:val="24"/>
          <w:szCs w:val="24"/>
        </w:rPr>
        <w:t>tia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>.</w:t>
      </w:r>
    </w:p>
    <w:p w:rsidR="00B45F0E" w:rsidRPr="000F31D6" w:rsidRDefault="00B45F0E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efec</w:t>
      </w:r>
      <w:r w:rsidR="0080649E" w:rsidRPr="000F31D6">
        <w:rPr>
          <w:rFonts w:ascii="Arial" w:hAnsi="Arial" w:cs="Arial"/>
          <w:sz w:val="24"/>
          <w:szCs w:val="24"/>
        </w:rPr>
        <w:t>tuarea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înregistrărilor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amplasate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mod </w:t>
      </w:r>
      <w:proofErr w:type="spellStart"/>
      <w:r w:rsidRPr="000F31D6">
        <w:rPr>
          <w:rFonts w:ascii="Arial" w:hAnsi="Arial" w:cs="Arial"/>
          <w:sz w:val="24"/>
          <w:szCs w:val="24"/>
        </w:rPr>
        <w:t>conspira</w:t>
      </w:r>
      <w:r w:rsidR="0080649E" w:rsidRPr="000F31D6">
        <w:rPr>
          <w:rFonts w:ascii="Arial" w:hAnsi="Arial" w:cs="Arial"/>
          <w:sz w:val="24"/>
          <w:szCs w:val="24"/>
        </w:rPr>
        <w:t>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mijloacele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tehnice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specifice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sediul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cabinetului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avocatură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</w:t>
      </w:r>
      <w:r w:rsidRPr="000F31D6">
        <w:rPr>
          <w:rFonts w:ascii="Arial" w:hAnsi="Arial" w:cs="Arial"/>
          <w:sz w:val="24"/>
          <w:szCs w:val="24"/>
        </w:rPr>
        <w:t>rui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titular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numitul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C.</w:t>
      </w:r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Ordonanţa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procurorului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confirmată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potrivit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 xml:space="preserve"> art. </w:t>
      </w:r>
      <w:proofErr w:type="gramStart"/>
      <w:r w:rsidR="007965A5" w:rsidRPr="000F31D6">
        <w:rPr>
          <w:rFonts w:ascii="Arial" w:hAnsi="Arial" w:cs="Arial"/>
          <w:sz w:val="24"/>
          <w:szCs w:val="24"/>
        </w:rPr>
        <w:t>91</w:t>
      </w:r>
      <w:r w:rsidR="007965A5" w:rsidRPr="000F31D6">
        <w:rPr>
          <w:rFonts w:ascii="Arial" w:hAnsi="Arial" w:cs="Arial"/>
          <w:sz w:val="24"/>
          <w:szCs w:val="24"/>
          <w:vertAlign w:val="superscript"/>
        </w:rPr>
        <w:t>2</w:t>
      </w:r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>.</w:t>
      </w:r>
      <w:proofErr w:type="gramEnd"/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965A5" w:rsidRPr="000F31D6">
        <w:rPr>
          <w:rFonts w:ascii="Arial" w:hAnsi="Arial" w:cs="Arial"/>
          <w:sz w:val="24"/>
          <w:szCs w:val="24"/>
        </w:rPr>
        <w:t xml:space="preserve">3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C.</w:t>
      </w:r>
      <w:r w:rsidR="0080649E" w:rsidRPr="000F31D6">
        <w:rPr>
          <w:rFonts w:ascii="Arial" w:hAnsi="Arial" w:cs="Arial"/>
          <w:sz w:val="24"/>
          <w:szCs w:val="24"/>
        </w:rPr>
        <w:t>p.p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. la data de 09.03.2011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judecatorul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Curţii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Apel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Bucureşti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sesizată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acest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sens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procuror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încheiere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fiind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totodată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prelungită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autorizarea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>.</w:t>
      </w:r>
      <w:proofErr w:type="gramEnd"/>
    </w:p>
    <w:p w:rsidR="000733EC" w:rsidRPr="000F31D6" w:rsidRDefault="00386EBA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data de 14.03.2011, </w:t>
      </w:r>
      <w:proofErr w:type="spellStart"/>
      <w:r w:rsidRPr="000F31D6">
        <w:rPr>
          <w:rFonts w:ascii="Arial" w:hAnsi="Arial" w:cs="Arial"/>
          <w:sz w:val="24"/>
          <w:szCs w:val="24"/>
        </w:rPr>
        <w:t>nu</w:t>
      </w:r>
      <w:r w:rsidR="0080649E" w:rsidRPr="000F31D6">
        <w:rPr>
          <w:rFonts w:ascii="Arial" w:hAnsi="Arial" w:cs="Arial"/>
          <w:sz w:val="24"/>
          <w:szCs w:val="24"/>
        </w:rPr>
        <w:t>mitul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B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formulat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autodenunţ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înregistrat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aceeaşi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dată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</w:t>
      </w:r>
      <w:r w:rsidRPr="000F31D6">
        <w:rPr>
          <w:rFonts w:ascii="Arial" w:hAnsi="Arial" w:cs="Arial"/>
          <w:sz w:val="24"/>
          <w:szCs w:val="24"/>
        </w:rPr>
        <w:t>tre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Parchetul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</w:t>
      </w:r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lângă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Înalta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Curte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Casaţie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Justiţie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Direcţia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Naţională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Anticorupţ</w:t>
      </w:r>
      <w:r w:rsidRPr="000F31D6">
        <w:rPr>
          <w:rFonts w:ascii="Arial" w:hAnsi="Arial" w:cs="Arial"/>
          <w:sz w:val="24"/>
          <w:szCs w:val="24"/>
        </w:rPr>
        <w:t>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sesizând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organul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urmarire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penală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privire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mităde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numiţii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dare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autorul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denunţ</w:t>
      </w:r>
      <w:r w:rsidR="000733EC" w:rsidRPr="000F31D6">
        <w:rPr>
          <w:rFonts w:ascii="Arial" w:hAnsi="Arial" w:cs="Arial"/>
          <w:sz w:val="24"/>
          <w:szCs w:val="24"/>
        </w:rPr>
        <w:t>ului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–B.</w:t>
      </w:r>
    </w:p>
    <w:p w:rsidR="00DC4668" w:rsidRPr="000F31D6" w:rsidRDefault="000361B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Sub </w:t>
      </w:r>
      <w:proofErr w:type="spellStart"/>
      <w:r w:rsidRPr="000F31D6">
        <w:rPr>
          <w:rFonts w:ascii="Arial" w:hAnsi="Arial" w:cs="Arial"/>
          <w:sz w:val="24"/>
          <w:szCs w:val="24"/>
        </w:rPr>
        <w:t>aspe</w:t>
      </w:r>
      <w:r w:rsidR="00532806" w:rsidRPr="000F31D6">
        <w:rPr>
          <w:rFonts w:ascii="Arial" w:hAnsi="Arial" w:cs="Arial"/>
          <w:sz w:val="24"/>
          <w:szCs w:val="24"/>
        </w:rPr>
        <w:t>ctul</w:t>
      </w:r>
      <w:proofErr w:type="spellEnd"/>
      <w:r w:rsidR="0053280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2806" w:rsidRPr="000F31D6">
        <w:rPr>
          <w:rFonts w:ascii="Arial" w:hAnsi="Arial" w:cs="Arial"/>
          <w:sz w:val="24"/>
          <w:szCs w:val="24"/>
        </w:rPr>
        <w:t>situaţ</w:t>
      </w:r>
      <w:r w:rsidR="00384EAB" w:rsidRPr="000F31D6">
        <w:rPr>
          <w:rFonts w:ascii="Arial" w:hAnsi="Arial" w:cs="Arial"/>
          <w:sz w:val="24"/>
          <w:szCs w:val="24"/>
        </w:rPr>
        <w:t>iei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fapt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sesizată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denunţatorul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mituitor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B 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arătat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societatea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comercială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care o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administrează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intenţionat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</w:t>
      </w:r>
      <w:r w:rsidR="00384EAB" w:rsidRPr="000F31D6">
        <w:rPr>
          <w:rFonts w:ascii="Arial" w:hAnsi="Arial" w:cs="Arial"/>
          <w:sz w:val="24"/>
          <w:szCs w:val="24"/>
        </w:rPr>
        <w:t>articipe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procedura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lastRenderedPageBreak/>
        <w:t>licitaţie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organizată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că</w:t>
      </w:r>
      <w:r w:rsidRPr="000F31D6">
        <w:rPr>
          <w:rFonts w:ascii="Arial" w:hAnsi="Arial" w:cs="Arial"/>
          <w:sz w:val="24"/>
          <w:szCs w:val="24"/>
        </w:rPr>
        <w:t>tre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F31D6">
        <w:rPr>
          <w:rFonts w:ascii="Arial" w:hAnsi="Arial" w:cs="Arial"/>
          <w:sz w:val="24"/>
          <w:szCs w:val="24"/>
        </w:rPr>
        <w:t>un</w:t>
      </w:r>
      <w:r w:rsidR="00384EAB" w:rsidRPr="000F31D6">
        <w:rPr>
          <w:rFonts w:ascii="Arial" w:hAnsi="Arial" w:cs="Arial"/>
          <w:sz w:val="24"/>
          <w:szCs w:val="24"/>
        </w:rPr>
        <w:t>itate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interes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public,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licitaţ</w:t>
      </w:r>
      <w:r w:rsidRPr="000F31D6">
        <w:rPr>
          <w:rFonts w:ascii="Arial" w:hAnsi="Arial" w:cs="Arial"/>
          <w:sz w:val="24"/>
          <w:szCs w:val="24"/>
        </w:rPr>
        <w:t>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av</w:t>
      </w:r>
      <w:r w:rsidR="00384EAB" w:rsidRPr="000F31D6">
        <w:rPr>
          <w:rFonts w:ascii="Arial" w:hAnsi="Arial" w:cs="Arial"/>
          <w:sz w:val="24"/>
          <w:szCs w:val="24"/>
        </w:rPr>
        <w:t>â</w:t>
      </w:r>
      <w:r w:rsidRPr="000F31D6">
        <w:rPr>
          <w:rFonts w:ascii="Arial" w:hAnsi="Arial" w:cs="Arial"/>
          <w:sz w:val="24"/>
          <w:szCs w:val="24"/>
        </w:rPr>
        <w:t>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 </w:t>
      </w:r>
      <w:proofErr w:type="spellStart"/>
      <w:r w:rsidRPr="000F31D6">
        <w:rPr>
          <w:rFonts w:ascii="Arial" w:hAnsi="Arial" w:cs="Arial"/>
          <w:sz w:val="24"/>
          <w:szCs w:val="24"/>
        </w:rPr>
        <w:t>obiect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concesio</w:t>
      </w:r>
      <w:r w:rsidR="00384EAB" w:rsidRPr="000F31D6">
        <w:rPr>
          <w:rFonts w:ascii="Arial" w:hAnsi="Arial" w:cs="Arial"/>
          <w:sz w:val="24"/>
          <w:szCs w:val="24"/>
        </w:rPr>
        <w:t>narea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unor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activităţi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scop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care a </w:t>
      </w:r>
      <w:proofErr w:type="spellStart"/>
      <w:r w:rsidRPr="000F31D6">
        <w:rPr>
          <w:rFonts w:ascii="Arial" w:hAnsi="Arial" w:cs="Arial"/>
          <w:sz w:val="24"/>
          <w:szCs w:val="24"/>
        </w:rPr>
        <w:t>a</w:t>
      </w:r>
      <w:r w:rsidR="00384EAB" w:rsidRPr="000F31D6">
        <w:rPr>
          <w:rFonts w:ascii="Arial" w:hAnsi="Arial" w:cs="Arial"/>
          <w:sz w:val="24"/>
          <w:szCs w:val="24"/>
        </w:rPr>
        <w:t>pelat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consiliere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juridică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specialitate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0F31D6">
        <w:rPr>
          <w:rFonts w:ascii="Arial" w:hAnsi="Arial" w:cs="Arial"/>
          <w:sz w:val="24"/>
          <w:szCs w:val="24"/>
        </w:rPr>
        <w:t>numitul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</w:t>
      </w:r>
      <w:r w:rsidR="00384EAB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avocat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Baroului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Bucureş</w:t>
      </w:r>
      <w:r w:rsidR="000733EC" w:rsidRPr="000F31D6">
        <w:rPr>
          <w:rFonts w:ascii="Arial" w:hAnsi="Arial" w:cs="Arial"/>
          <w:sz w:val="24"/>
          <w:szCs w:val="24"/>
        </w:rPr>
        <w:t>ti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</w:t>
      </w:r>
      <w:r w:rsidR="00384EAB"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iniţiativa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numitului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denunţătorul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B 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acceptat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întâlnească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numitul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A,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funcţionar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public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</w:t>
      </w:r>
      <w:r w:rsidR="00044598" w:rsidRPr="000F31D6">
        <w:rPr>
          <w:rFonts w:ascii="Arial" w:hAnsi="Arial" w:cs="Arial"/>
          <w:sz w:val="24"/>
          <w:szCs w:val="24"/>
        </w:rPr>
        <w:t>n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unit</w:t>
      </w:r>
      <w:r w:rsidR="00384EAB" w:rsidRPr="000F31D6">
        <w:rPr>
          <w:rFonts w:ascii="Arial" w:hAnsi="Arial" w:cs="Arial"/>
          <w:sz w:val="24"/>
          <w:szCs w:val="24"/>
        </w:rPr>
        <w:t>ăţ</w:t>
      </w:r>
      <w:r w:rsidR="00044598" w:rsidRPr="000F31D6">
        <w:rPr>
          <w:rFonts w:ascii="Arial" w:hAnsi="Arial" w:cs="Arial"/>
          <w:sz w:val="24"/>
          <w:szCs w:val="24"/>
        </w:rPr>
        <w:t>ii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publice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organizatoare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licitaţiei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acesta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solicitâ</w:t>
      </w:r>
      <w:r w:rsidR="00044598" w:rsidRPr="000F31D6">
        <w:rPr>
          <w:rFonts w:ascii="Arial" w:hAnsi="Arial" w:cs="Arial"/>
          <w:sz w:val="24"/>
          <w:szCs w:val="24"/>
        </w:rPr>
        <w:t>ndu-i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suma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de 10.000 de Euro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a-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i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divulga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ofertele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depuse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deja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ceilal</w:t>
      </w:r>
      <w:r w:rsidR="00FF1C91" w:rsidRPr="000F31D6">
        <w:rPr>
          <w:rFonts w:ascii="Arial" w:hAnsi="Arial" w:cs="Arial"/>
          <w:sz w:val="24"/>
          <w:szCs w:val="24"/>
        </w:rPr>
        <w:t>ţi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participanţi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licitaţie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ca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î</w:t>
      </w:r>
      <w:r w:rsidR="00044598" w:rsidRPr="000F31D6">
        <w:rPr>
          <w:rFonts w:ascii="Arial" w:hAnsi="Arial" w:cs="Arial"/>
          <w:sz w:val="24"/>
          <w:szCs w:val="24"/>
        </w:rPr>
        <w:t>n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ace</w:t>
      </w:r>
      <w:r w:rsidR="00FF1C91" w:rsidRPr="000F31D6">
        <w:rPr>
          <w:rFonts w:ascii="Arial" w:hAnsi="Arial" w:cs="Arial"/>
          <w:sz w:val="24"/>
          <w:szCs w:val="24"/>
        </w:rPr>
        <w:t>st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fel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societatea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numitului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B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să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poată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întocmi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oferta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preţ</w:t>
      </w:r>
      <w:r w:rsidR="00044598" w:rsidRPr="000F31D6">
        <w:rPr>
          <w:rFonts w:ascii="Arial" w:hAnsi="Arial" w:cs="Arial"/>
          <w:sz w:val="24"/>
          <w:szCs w:val="24"/>
        </w:rPr>
        <w:t>ul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ceilalţi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ofertanţ</w:t>
      </w:r>
      <w:r w:rsidR="00044598" w:rsidRPr="000F31D6">
        <w:rPr>
          <w:rFonts w:ascii="Arial" w:hAnsi="Arial" w:cs="Arial"/>
          <w:sz w:val="24"/>
          <w:szCs w:val="24"/>
        </w:rPr>
        <w:t>i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>.</w:t>
      </w:r>
    </w:p>
    <w:p w:rsidR="00195BC5" w:rsidRPr="000F31D6" w:rsidRDefault="00FF1C91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0F31D6">
        <w:rPr>
          <w:rFonts w:ascii="Arial" w:hAnsi="Arial" w:cs="Arial"/>
          <w:sz w:val="24"/>
          <w:szCs w:val="24"/>
        </w:rPr>
        <w:t>urmare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denunţ</w:t>
      </w:r>
      <w:r w:rsidR="00195BC5" w:rsidRPr="000F31D6">
        <w:rPr>
          <w:rFonts w:ascii="Arial" w:hAnsi="Arial" w:cs="Arial"/>
          <w:sz w:val="24"/>
          <w:szCs w:val="24"/>
        </w:rPr>
        <w:t>ului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for</w:t>
      </w:r>
      <w:r w:rsidRPr="000F31D6">
        <w:rPr>
          <w:rFonts w:ascii="Arial" w:hAnsi="Arial" w:cs="Arial"/>
          <w:sz w:val="24"/>
          <w:szCs w:val="24"/>
        </w:rPr>
        <w:t>mulat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B, </w:t>
      </w:r>
      <w:proofErr w:type="spellStart"/>
      <w:r w:rsidRPr="000F31D6">
        <w:rPr>
          <w:rFonts w:ascii="Arial" w:hAnsi="Arial" w:cs="Arial"/>
          <w:sz w:val="24"/>
          <w:szCs w:val="24"/>
        </w:rPr>
        <w:t>acesta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acceptat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poarte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asupra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tehnică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înregistrare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195BC5" w:rsidRPr="000F31D6">
        <w:rPr>
          <w:rFonts w:ascii="Arial" w:hAnsi="Arial" w:cs="Arial"/>
          <w:sz w:val="24"/>
          <w:szCs w:val="24"/>
        </w:rPr>
        <w:t>n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mediul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ambiental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</w:t>
      </w:r>
      <w:r w:rsidRPr="000F31D6">
        <w:rPr>
          <w:rFonts w:ascii="Arial" w:hAnsi="Arial" w:cs="Arial"/>
          <w:sz w:val="24"/>
          <w:szCs w:val="24"/>
        </w:rPr>
        <w:t>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surprinderea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momentului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dă</w:t>
      </w:r>
      <w:r w:rsidR="00195BC5" w:rsidRPr="000F31D6">
        <w:rPr>
          <w:rFonts w:ascii="Arial" w:hAnsi="Arial" w:cs="Arial"/>
          <w:sz w:val="24"/>
          <w:szCs w:val="24"/>
        </w:rPr>
        <w:t>rii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respectiv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primirii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s</w:t>
      </w:r>
      <w:r w:rsidRPr="000F31D6">
        <w:rPr>
          <w:rFonts w:ascii="Arial" w:hAnsi="Arial" w:cs="Arial"/>
          <w:sz w:val="24"/>
          <w:szCs w:val="24"/>
        </w:rPr>
        <w:t>umei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solicitate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fapt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care s-a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195BC5" w:rsidRPr="000F31D6">
        <w:rPr>
          <w:rFonts w:ascii="Arial" w:hAnsi="Arial" w:cs="Arial"/>
          <w:sz w:val="24"/>
          <w:szCs w:val="24"/>
        </w:rPr>
        <w:t>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petrecut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la data de 17.03.2011.</w:t>
      </w:r>
    </w:p>
    <w:p w:rsidR="000361BC" w:rsidRPr="000F31D6" w:rsidRDefault="00FF1C91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rezoluţ</w:t>
      </w:r>
      <w:r w:rsidR="00DC4668" w:rsidRPr="000F31D6">
        <w:rPr>
          <w:rFonts w:ascii="Arial" w:hAnsi="Arial" w:cs="Arial"/>
          <w:sz w:val="24"/>
          <w:szCs w:val="24"/>
        </w:rPr>
        <w:t>ia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din</w:t>
      </w:r>
      <w:r w:rsidRPr="000F31D6">
        <w:rPr>
          <w:rFonts w:ascii="Arial" w:hAnsi="Arial" w:cs="Arial"/>
          <w:sz w:val="24"/>
          <w:szCs w:val="24"/>
        </w:rPr>
        <w:t xml:space="preserve"> data de 17.03.2011 s-a </w:t>
      </w:r>
      <w:proofErr w:type="spellStart"/>
      <w:r w:rsidRPr="000F31D6">
        <w:rPr>
          <w:rFonts w:ascii="Arial" w:hAnsi="Arial" w:cs="Arial"/>
          <w:sz w:val="24"/>
          <w:szCs w:val="24"/>
        </w:rPr>
        <w:t>dispus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începerea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urmăririi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penale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numiţ</w:t>
      </w:r>
      <w:r w:rsidR="000733EC" w:rsidRPr="000F31D6">
        <w:rPr>
          <w:rFonts w:ascii="Arial" w:hAnsi="Arial" w:cs="Arial"/>
          <w:sz w:val="24"/>
          <w:szCs w:val="24"/>
        </w:rPr>
        <w:t>ii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C4668"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0733EC" w:rsidRPr="000F31D6">
        <w:rPr>
          <w:rFonts w:ascii="Arial" w:hAnsi="Arial" w:cs="Arial"/>
          <w:sz w:val="24"/>
          <w:szCs w:val="24"/>
        </w:rPr>
        <w:t>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C</w:t>
      </w:r>
      <w:r w:rsidR="00DC466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pentru</w:t>
      </w:r>
      <w:r w:rsidRPr="000F31D6">
        <w:rPr>
          <w:rFonts w:ascii="Arial" w:hAnsi="Arial" w:cs="Arial"/>
          <w:sz w:val="24"/>
          <w:szCs w:val="24"/>
        </w:rPr>
        <w:t>savârşirea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luare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–art. </w:t>
      </w:r>
      <w:proofErr w:type="gramStart"/>
      <w:r w:rsidR="00DC4668" w:rsidRPr="000F31D6">
        <w:rPr>
          <w:rFonts w:ascii="Arial" w:hAnsi="Arial" w:cs="Arial"/>
          <w:sz w:val="24"/>
          <w:szCs w:val="24"/>
        </w:rPr>
        <w:t xml:space="preserve">254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>.</w:t>
      </w:r>
      <w:proofErr w:type="gramEnd"/>
      <w:r w:rsidR="00DC4668"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proofErr w:type="gramStart"/>
      <w:r w:rsidR="00DC4668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DC4668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la a</w:t>
      </w:r>
      <w:r w:rsidRPr="000F31D6">
        <w:rPr>
          <w:rFonts w:ascii="Arial" w:hAnsi="Arial" w:cs="Arial"/>
          <w:sz w:val="24"/>
          <w:szCs w:val="24"/>
        </w:rPr>
        <w:t xml:space="preserve">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 </w:t>
      </w:r>
      <w:proofErr w:type="spellStart"/>
      <w:r w:rsidRPr="000F31D6">
        <w:rPr>
          <w:rFonts w:ascii="Arial" w:hAnsi="Arial" w:cs="Arial"/>
          <w:sz w:val="24"/>
          <w:szCs w:val="24"/>
        </w:rPr>
        <w:t>precum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infracţ</w:t>
      </w:r>
      <w:r w:rsidR="00DC4668" w:rsidRPr="000F31D6">
        <w:rPr>
          <w:rFonts w:ascii="Arial" w:hAnsi="Arial" w:cs="Arial"/>
          <w:sz w:val="24"/>
          <w:szCs w:val="24"/>
        </w:rPr>
        <w:t>iunii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de dare de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mi</w:t>
      </w:r>
      <w:r w:rsidRPr="000F31D6">
        <w:rPr>
          <w:rFonts w:ascii="Arial" w:hAnsi="Arial" w:cs="Arial"/>
          <w:sz w:val="24"/>
          <w:szCs w:val="24"/>
        </w:rPr>
        <w:t>tă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–art. 255 </w:t>
      </w:r>
      <w:proofErr w:type="spellStart"/>
      <w:proofErr w:type="gramStart"/>
      <w:r w:rsidR="00DC4668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DC4668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l</w:t>
      </w:r>
      <w:r w:rsidRPr="000F31D6">
        <w:rPr>
          <w:rFonts w:ascii="Arial" w:hAnsi="Arial" w:cs="Arial"/>
          <w:sz w:val="24"/>
          <w:szCs w:val="24"/>
        </w:rPr>
        <w:t xml:space="preserve">a art.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 de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r w:rsidR="00DC4668" w:rsidRPr="000F31D6">
        <w:rPr>
          <w:rFonts w:ascii="Arial" w:hAnsi="Arial" w:cs="Arial"/>
          <w:sz w:val="24"/>
          <w:szCs w:val="24"/>
        </w:rPr>
        <w:t>tre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numitul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B</w:t>
      </w:r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fiind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luată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masura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reţinerii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ordonanţă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invinuiţii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0733EC" w:rsidRPr="000F31D6">
        <w:rPr>
          <w:rFonts w:ascii="Arial" w:hAnsi="Arial" w:cs="Arial"/>
          <w:sz w:val="24"/>
          <w:szCs w:val="24"/>
        </w:rPr>
        <w:t>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C</w:t>
      </w:r>
      <w:r w:rsidR="00DC4668" w:rsidRPr="000F31D6">
        <w:rPr>
          <w:rFonts w:ascii="Arial" w:hAnsi="Arial" w:cs="Arial"/>
          <w:sz w:val="24"/>
          <w:szCs w:val="24"/>
        </w:rPr>
        <w:t>.</w:t>
      </w:r>
    </w:p>
    <w:p w:rsidR="000733EC" w:rsidRPr="000F31D6" w:rsidRDefault="00DC4668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>La data</w:t>
      </w:r>
      <w:r w:rsidR="000733EC" w:rsidRPr="000F31D6">
        <w:rPr>
          <w:rFonts w:ascii="Arial" w:hAnsi="Arial" w:cs="Arial"/>
          <w:sz w:val="24"/>
          <w:szCs w:val="24"/>
        </w:rPr>
        <w:t xml:space="preserve"> de 18.03.2011</w:t>
      </w:r>
      <w:r w:rsidR="00F04C0D" w:rsidRPr="000F31D6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ordonanţă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punerea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mişcare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acţiunii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penale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</w:t>
      </w:r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>A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pent</w:t>
      </w:r>
      <w:r w:rsidR="00F04C0D" w:rsidRPr="000F31D6">
        <w:rPr>
          <w:rFonts w:ascii="Arial" w:hAnsi="Arial" w:cs="Arial"/>
          <w:sz w:val="24"/>
          <w:szCs w:val="24"/>
        </w:rPr>
        <w:t>ru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–art.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 xml:space="preserve">254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proofErr w:type="gramStart"/>
      <w:r w:rsidR="000733EC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la art. 6</w:t>
      </w:r>
      <w:r w:rsidR="00F04C0D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Legea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78/2000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precum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faţă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com</w:t>
      </w:r>
      <w:r w:rsidR="00F04C0D" w:rsidRPr="000F31D6">
        <w:rPr>
          <w:rFonts w:ascii="Arial" w:hAnsi="Arial" w:cs="Arial"/>
          <w:sz w:val="24"/>
          <w:szCs w:val="24"/>
        </w:rPr>
        <w:t>plicitate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(art. 26 </w:t>
      </w:r>
      <w:proofErr w:type="spellStart"/>
      <w:proofErr w:type="gramStart"/>
      <w:r w:rsidR="00F04C0D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F04C0D" w:rsidRPr="000F31D6">
        <w:rPr>
          <w:rFonts w:ascii="Arial" w:hAnsi="Arial" w:cs="Arial"/>
          <w:sz w:val="24"/>
          <w:szCs w:val="24"/>
        </w:rPr>
        <w:t xml:space="preserve">.) la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savârşirea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(art. 254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. 1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la art. 6 din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Legea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78/2000). </w:t>
      </w:r>
    </w:p>
    <w:p w:rsidR="00DC4668" w:rsidRPr="000F31D6" w:rsidRDefault="00F04C0D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aceeaş</w:t>
      </w:r>
      <w:r w:rsidR="000733EC" w:rsidRPr="000F31D6">
        <w:rPr>
          <w:rFonts w:ascii="Arial" w:hAnsi="Arial" w:cs="Arial"/>
          <w:sz w:val="24"/>
          <w:szCs w:val="24"/>
        </w:rPr>
        <w:t>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dată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formulat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04511B" w:rsidRPr="000F31D6">
        <w:rPr>
          <w:rFonts w:ascii="Arial" w:hAnsi="Arial" w:cs="Arial"/>
          <w:sz w:val="24"/>
          <w:szCs w:val="24"/>
        </w:rPr>
        <w:t>n</w:t>
      </w:r>
      <w:proofErr w:type="spellEnd"/>
      <w:r w:rsidR="0004511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11B" w:rsidRPr="000F31D6">
        <w:rPr>
          <w:rFonts w:ascii="Arial" w:hAnsi="Arial" w:cs="Arial"/>
          <w:sz w:val="24"/>
          <w:szCs w:val="24"/>
        </w:rPr>
        <w:t>temeiul</w:t>
      </w:r>
      <w:proofErr w:type="spellEnd"/>
      <w:r w:rsidR="0004511B" w:rsidRPr="000F31D6">
        <w:rPr>
          <w:rFonts w:ascii="Arial" w:hAnsi="Arial" w:cs="Arial"/>
          <w:sz w:val="24"/>
          <w:szCs w:val="24"/>
        </w:rPr>
        <w:t xml:space="preserve"> art. 149</w:t>
      </w:r>
      <w:r w:rsidR="0004511B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="0004511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11B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04511B" w:rsidRPr="000F31D6">
        <w:rPr>
          <w:rFonts w:ascii="Arial" w:hAnsi="Arial" w:cs="Arial"/>
          <w:sz w:val="24"/>
          <w:szCs w:val="24"/>
        </w:rPr>
        <w:t>.</w:t>
      </w:r>
      <w:r w:rsidR="00DC4668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F31D6">
        <w:rPr>
          <w:rFonts w:ascii="Arial" w:hAnsi="Arial" w:cs="Arial"/>
          <w:sz w:val="24"/>
          <w:szCs w:val="24"/>
        </w:rPr>
        <w:t>propunere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arestare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numiţii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Pr="000F31D6">
        <w:rPr>
          <w:rFonts w:ascii="Arial" w:hAnsi="Arial" w:cs="Arial"/>
          <w:sz w:val="24"/>
          <w:szCs w:val="24"/>
        </w:rPr>
        <w:t>trimisă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spre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soluţionarea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Apel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Bucureş</w:t>
      </w:r>
      <w:r w:rsidR="00DC4668" w:rsidRPr="000F31D6">
        <w:rPr>
          <w:rFonts w:ascii="Arial" w:hAnsi="Arial" w:cs="Arial"/>
          <w:sz w:val="24"/>
          <w:szCs w:val="24"/>
        </w:rPr>
        <w:t>ti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>.</w:t>
      </w:r>
    </w:p>
    <w:p w:rsidR="006F23C9" w:rsidRPr="000F31D6" w:rsidRDefault="0004511B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0F31D6">
        <w:rPr>
          <w:rFonts w:ascii="Arial" w:hAnsi="Arial" w:cs="Arial"/>
          <w:sz w:val="24"/>
          <w:szCs w:val="24"/>
        </w:rPr>
        <w:t>ocazia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dezbaterii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</w:t>
      </w:r>
      <w:r w:rsidR="00F04C0D" w:rsidRPr="000F31D6">
        <w:rPr>
          <w:rFonts w:ascii="Arial" w:hAnsi="Arial" w:cs="Arial"/>
          <w:sz w:val="24"/>
          <w:szCs w:val="24"/>
        </w:rPr>
        <w:t>ropunerii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arestare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apă</w:t>
      </w:r>
      <w:r w:rsidRPr="000F31D6">
        <w:rPr>
          <w:rFonts w:ascii="Arial" w:hAnsi="Arial" w:cs="Arial"/>
          <w:sz w:val="24"/>
          <w:szCs w:val="24"/>
        </w:rPr>
        <w:t>ra</w:t>
      </w:r>
      <w:r w:rsidR="00150DA7" w:rsidRPr="000F31D6">
        <w:rPr>
          <w:rFonts w:ascii="Arial" w:hAnsi="Arial" w:cs="Arial"/>
          <w:sz w:val="24"/>
          <w:szCs w:val="24"/>
        </w:rPr>
        <w:t>torul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C </w:t>
      </w:r>
      <w:proofErr w:type="gramStart"/>
      <w:r w:rsidR="00150DA7" w:rsidRPr="000F31D6">
        <w:rPr>
          <w:rFonts w:ascii="Arial" w:hAnsi="Arial" w:cs="Arial"/>
          <w:sz w:val="24"/>
          <w:szCs w:val="24"/>
        </w:rPr>
        <w:t>a</w:t>
      </w:r>
      <w:proofErr w:type="gram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invocat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temeiul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art. </w:t>
      </w:r>
      <w:proofErr w:type="gramStart"/>
      <w:r w:rsidRPr="000F31D6">
        <w:rPr>
          <w:rFonts w:ascii="Arial" w:hAnsi="Arial" w:cs="Arial"/>
          <w:sz w:val="24"/>
          <w:szCs w:val="24"/>
        </w:rPr>
        <w:t xml:space="preserve">143 </w:t>
      </w:r>
      <w:proofErr w:type="spellStart"/>
      <w:r w:rsidRPr="000F31D6">
        <w:rPr>
          <w:rFonts w:ascii="Arial" w:hAnsi="Arial" w:cs="Arial"/>
          <w:sz w:val="24"/>
          <w:szCs w:val="24"/>
        </w:rPr>
        <w:t>alin</w:t>
      </w:r>
      <w:proofErr w:type="spellEnd"/>
      <w:r w:rsidRPr="000F31D6">
        <w:rPr>
          <w:rFonts w:ascii="Arial" w:hAnsi="Arial" w:cs="Arial"/>
          <w:sz w:val="24"/>
          <w:szCs w:val="24"/>
        </w:rPr>
        <w:t>.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r w:rsidRPr="000F31D6">
        <w:rPr>
          <w:rFonts w:ascii="Arial" w:hAnsi="Arial" w:cs="Arial"/>
          <w:sz w:val="24"/>
          <w:szCs w:val="24"/>
        </w:rPr>
        <w:t>C.p</w:t>
      </w:r>
      <w:r w:rsidR="00150DA7" w:rsidRPr="000F31D6">
        <w:rPr>
          <w:rFonts w:ascii="Arial" w:hAnsi="Arial" w:cs="Arial"/>
          <w:sz w:val="24"/>
          <w:szCs w:val="24"/>
        </w:rPr>
        <w:t>.p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lipsa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indiciilor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temeinice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rezonabile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privind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vreunei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infracţiuni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acesta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ordonanţ</w:t>
      </w:r>
      <w:r w:rsidRPr="000F31D6">
        <w:rPr>
          <w:rFonts w:ascii="Arial" w:hAnsi="Arial" w:cs="Arial"/>
          <w:sz w:val="24"/>
          <w:szCs w:val="24"/>
        </w:rPr>
        <w:t>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inc</w:t>
      </w:r>
      <w:r w:rsidR="00150DA7" w:rsidRPr="000F31D6">
        <w:rPr>
          <w:rFonts w:ascii="Arial" w:hAnsi="Arial" w:cs="Arial"/>
          <w:sz w:val="24"/>
          <w:szCs w:val="24"/>
        </w:rPr>
        <w:t>ulpare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nu s-a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precizat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mod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concret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constat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actele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ajutor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înfăptuite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C la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totodatădenunţul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formulat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B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interceptă</w:t>
      </w:r>
      <w:r w:rsidR="00394086" w:rsidRPr="000F31D6">
        <w:rPr>
          <w:rFonts w:ascii="Arial" w:hAnsi="Arial" w:cs="Arial"/>
          <w:sz w:val="24"/>
          <w:szCs w:val="24"/>
        </w:rPr>
        <w:t>rile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convorbilo</w:t>
      </w:r>
      <w:r w:rsidR="00150DA7" w:rsidRPr="000F31D6">
        <w:rPr>
          <w:rFonts w:ascii="Arial" w:hAnsi="Arial" w:cs="Arial"/>
          <w:sz w:val="24"/>
          <w:szCs w:val="24"/>
        </w:rPr>
        <w:t>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mediul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ambiental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redate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parte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="00394086" w:rsidRPr="000F31D6">
        <w:rPr>
          <w:rFonts w:ascii="Arial" w:hAnsi="Arial" w:cs="Arial"/>
          <w:sz w:val="24"/>
          <w:szCs w:val="24"/>
        </w:rPr>
        <w:t>n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procese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v</w:t>
      </w:r>
      <w:r w:rsidR="00150DA7" w:rsidRPr="000F31D6">
        <w:rPr>
          <w:rFonts w:ascii="Arial" w:hAnsi="Arial" w:cs="Arial"/>
          <w:sz w:val="24"/>
          <w:szCs w:val="24"/>
        </w:rPr>
        <w:t>erbale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="00394086" w:rsidRPr="000F31D6">
        <w:rPr>
          <w:rFonts w:ascii="Arial" w:hAnsi="Arial" w:cs="Arial"/>
          <w:sz w:val="24"/>
          <w:szCs w:val="24"/>
        </w:rPr>
        <w:t>ntocmite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potrivit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art. 91</w:t>
      </w:r>
      <w:r w:rsidR="00394086" w:rsidRPr="000F31D6">
        <w:rPr>
          <w:rFonts w:ascii="Arial" w:hAnsi="Arial" w:cs="Arial"/>
          <w:sz w:val="24"/>
          <w:szCs w:val="24"/>
          <w:vertAlign w:val="superscript"/>
        </w:rPr>
        <w:t>3</w:t>
      </w:r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94086" w:rsidRPr="000F31D6">
        <w:rPr>
          <w:rFonts w:ascii="Arial" w:hAnsi="Arial" w:cs="Arial"/>
          <w:sz w:val="24"/>
          <w:szCs w:val="24"/>
        </w:rPr>
        <w:t>alin.1 ,</w:t>
      </w:r>
      <w:proofErr w:type="gramEnd"/>
      <w:r w:rsidR="00394086" w:rsidRPr="000F31D6">
        <w:rPr>
          <w:rFonts w:ascii="Arial" w:hAnsi="Arial" w:cs="Arial"/>
          <w:sz w:val="24"/>
          <w:szCs w:val="24"/>
        </w:rPr>
        <w:t xml:space="preserve"> nu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constituie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probe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sufi</w:t>
      </w:r>
      <w:r w:rsidR="00150DA7" w:rsidRPr="000F31D6">
        <w:rPr>
          <w:rFonts w:ascii="Arial" w:hAnsi="Arial" w:cs="Arial"/>
          <w:sz w:val="24"/>
          <w:szCs w:val="24"/>
        </w:rPr>
        <w:t>ciente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contura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acuzaţie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precisă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completă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înţ</w:t>
      </w:r>
      <w:r w:rsidR="00394086" w:rsidRPr="000F31D6">
        <w:rPr>
          <w:rFonts w:ascii="Arial" w:hAnsi="Arial" w:cs="Arial"/>
          <w:sz w:val="24"/>
          <w:szCs w:val="24"/>
        </w:rPr>
        <w:t>elesul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r w:rsidR="00150DA7" w:rsidRPr="000F31D6">
        <w:rPr>
          <w:rFonts w:ascii="Arial" w:hAnsi="Arial" w:cs="Arial"/>
          <w:sz w:val="24"/>
          <w:szCs w:val="24"/>
        </w:rPr>
        <w:t xml:space="preserve">art. 6 par. 3 lit. </w:t>
      </w:r>
      <w:proofErr w:type="gramStart"/>
      <w:r w:rsidR="00150DA7" w:rsidRPr="000F31D6">
        <w:rPr>
          <w:rFonts w:ascii="Arial" w:hAnsi="Arial" w:cs="Arial"/>
          <w:sz w:val="24"/>
          <w:szCs w:val="24"/>
        </w:rPr>
        <w:t>a</w:t>
      </w:r>
      <w:proofErr w:type="gramEnd"/>
      <w:r w:rsidR="00150DA7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Convenţia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apărarea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drepturilor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omului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libertăţ</w:t>
      </w:r>
      <w:r w:rsidR="00394086" w:rsidRPr="000F31D6">
        <w:rPr>
          <w:rFonts w:ascii="Arial" w:hAnsi="Arial" w:cs="Arial"/>
          <w:sz w:val="24"/>
          <w:szCs w:val="24"/>
        </w:rPr>
        <w:t>ilor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fundamentale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>.</w:t>
      </w:r>
    </w:p>
    <w:p w:rsidR="006F23C9" w:rsidRPr="000F31D6" w:rsidRDefault="00150DA7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6F23C9" w:rsidRPr="000F31D6">
        <w:rPr>
          <w:rFonts w:ascii="Arial" w:hAnsi="Arial" w:cs="Arial"/>
          <w:sz w:val="24"/>
          <w:szCs w:val="24"/>
        </w:rPr>
        <w:t>ncheierea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di</w:t>
      </w:r>
      <w:r w:rsidRPr="000F31D6">
        <w:rPr>
          <w:rFonts w:ascii="Arial" w:hAnsi="Arial" w:cs="Arial"/>
          <w:sz w:val="24"/>
          <w:szCs w:val="24"/>
        </w:rPr>
        <w:t xml:space="preserve">n data de 18.03.2011, </w:t>
      </w:r>
      <w:proofErr w:type="spellStart"/>
      <w:r w:rsidRPr="000F31D6">
        <w:rPr>
          <w:rFonts w:ascii="Arial" w:hAnsi="Arial" w:cs="Arial"/>
          <w:sz w:val="24"/>
          <w:szCs w:val="24"/>
        </w:rPr>
        <w:t>judecătorul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cadrul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Apel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0F31D6">
        <w:rPr>
          <w:rFonts w:ascii="Arial" w:hAnsi="Arial" w:cs="Arial"/>
          <w:sz w:val="24"/>
          <w:szCs w:val="24"/>
        </w:rPr>
        <w:t>Bucureşti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dispus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arestarea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inculpaţilor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Pr="000F31D6">
        <w:rPr>
          <w:rFonts w:ascii="Arial" w:hAnsi="Arial" w:cs="Arial"/>
          <w:sz w:val="24"/>
          <w:szCs w:val="24"/>
        </w:rPr>
        <w:t>pronunţarea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fiind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facută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prezenţa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inculpaţ</w:t>
      </w:r>
      <w:r w:rsidR="006F23C9" w:rsidRPr="000F31D6">
        <w:rPr>
          <w:rFonts w:ascii="Arial" w:hAnsi="Arial" w:cs="Arial"/>
          <w:sz w:val="24"/>
          <w:szCs w:val="24"/>
        </w:rPr>
        <w:t>ilor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>.</w:t>
      </w:r>
    </w:p>
    <w:p w:rsidR="006F23C9" w:rsidRPr="000F31D6" w:rsidRDefault="006F23C9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lastRenderedPageBreak/>
        <w:t>La data de 2</w:t>
      </w:r>
      <w:r w:rsidR="0033770F" w:rsidRPr="000F31D6">
        <w:rPr>
          <w:rFonts w:ascii="Arial" w:hAnsi="Arial" w:cs="Arial"/>
          <w:sz w:val="24"/>
          <w:szCs w:val="24"/>
        </w:rPr>
        <w:t>1</w:t>
      </w:r>
      <w:r w:rsidR="00150DA7" w:rsidRPr="000F31D6">
        <w:rPr>
          <w:rFonts w:ascii="Arial" w:hAnsi="Arial" w:cs="Arial"/>
          <w:sz w:val="24"/>
          <w:szCs w:val="24"/>
        </w:rPr>
        <w:t xml:space="preserve">.03.2011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înregistrată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registratura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Curţii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Apel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Bucureş</w:t>
      </w:r>
      <w:r w:rsidRPr="000F31D6">
        <w:rPr>
          <w:rFonts w:ascii="Arial" w:hAnsi="Arial" w:cs="Arial"/>
          <w:sz w:val="24"/>
          <w:szCs w:val="24"/>
        </w:rPr>
        <w:t>t</w:t>
      </w:r>
      <w:r w:rsidR="00150DA7" w:rsidRPr="000F31D6">
        <w:rPr>
          <w:rFonts w:ascii="Arial" w:hAnsi="Arial" w:cs="Arial"/>
          <w:sz w:val="24"/>
          <w:szCs w:val="24"/>
        </w:rPr>
        <w:t>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declaraţie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recurs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împotriva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încheierii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arestare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trimisă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e-mail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apără</w:t>
      </w:r>
      <w:r w:rsidRPr="000F31D6">
        <w:rPr>
          <w:rFonts w:ascii="Arial" w:hAnsi="Arial" w:cs="Arial"/>
          <w:sz w:val="24"/>
          <w:szCs w:val="24"/>
        </w:rPr>
        <w:t>torul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C.</w:t>
      </w:r>
    </w:p>
    <w:p w:rsidR="0004511B" w:rsidRPr="000F31D6" w:rsidRDefault="00150DA7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judecarea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recursului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împotriva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încheierii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s-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invocat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către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procurorul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sedinţă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tardivita</w:t>
      </w:r>
      <w:r w:rsidRPr="000F31D6">
        <w:rPr>
          <w:rFonts w:ascii="Arial" w:hAnsi="Arial" w:cs="Arial"/>
          <w:sz w:val="24"/>
          <w:szCs w:val="24"/>
        </w:rPr>
        <w:t>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recursului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declarat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0F31D6">
        <w:rPr>
          <w:rFonts w:ascii="Arial" w:hAnsi="Arial" w:cs="Arial"/>
          <w:sz w:val="24"/>
          <w:szCs w:val="24"/>
        </w:rPr>
        <w:t>depaşirea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termenului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prevă</w:t>
      </w:r>
      <w:r w:rsidR="006F23C9" w:rsidRPr="000F31D6">
        <w:rPr>
          <w:rFonts w:ascii="Arial" w:hAnsi="Arial" w:cs="Arial"/>
          <w:sz w:val="24"/>
          <w:szCs w:val="24"/>
        </w:rPr>
        <w:t>zut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de art. </w:t>
      </w:r>
      <w:proofErr w:type="gramStart"/>
      <w:r w:rsidR="006F23C9" w:rsidRPr="000F31D6">
        <w:rPr>
          <w:rFonts w:ascii="Arial" w:hAnsi="Arial" w:cs="Arial"/>
          <w:sz w:val="24"/>
          <w:szCs w:val="24"/>
        </w:rPr>
        <w:t>140</w:t>
      </w:r>
      <w:r w:rsidR="006F23C9" w:rsidRPr="000F31D6">
        <w:rPr>
          <w:rFonts w:ascii="Arial" w:hAnsi="Arial" w:cs="Arial"/>
          <w:sz w:val="24"/>
          <w:szCs w:val="24"/>
          <w:vertAlign w:val="superscript"/>
        </w:rPr>
        <w:t>3</w:t>
      </w:r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alin</w:t>
      </w:r>
      <w:proofErr w:type="spellEnd"/>
      <w:r w:rsidRPr="000F31D6">
        <w:rPr>
          <w:rFonts w:ascii="Arial" w:hAnsi="Arial" w:cs="Arial"/>
          <w:sz w:val="24"/>
          <w:szCs w:val="24"/>
        </w:rPr>
        <w:t>.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., </w:t>
      </w:r>
      <w:r w:rsidR="000D20A4" w:rsidRPr="000F31D6">
        <w:rPr>
          <w:rFonts w:ascii="Arial" w:hAnsi="Arial" w:cs="Arial"/>
          <w:sz w:val="24"/>
          <w:szCs w:val="24"/>
        </w:rPr>
        <w:t xml:space="preserve">in replica </w:t>
      </w:r>
      <w:proofErr w:type="spellStart"/>
      <w:r w:rsidRPr="000F31D6">
        <w:rPr>
          <w:rFonts w:ascii="Arial" w:hAnsi="Arial" w:cs="Arial"/>
          <w:sz w:val="24"/>
          <w:szCs w:val="24"/>
        </w:rPr>
        <w:t>apărătorul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e-</w:t>
      </w:r>
      <w:proofErr w:type="spellStart"/>
      <w:r w:rsidRPr="000F31D6">
        <w:rPr>
          <w:rFonts w:ascii="Arial" w:hAnsi="Arial" w:cs="Arial"/>
          <w:sz w:val="24"/>
          <w:szCs w:val="24"/>
        </w:rPr>
        <w:t>mailul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conţinând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dec</w:t>
      </w:r>
      <w:r w:rsidR="000B3D6A" w:rsidRPr="000F31D6">
        <w:rPr>
          <w:rFonts w:ascii="Arial" w:hAnsi="Arial" w:cs="Arial"/>
          <w:sz w:val="24"/>
          <w:szCs w:val="24"/>
        </w:rPr>
        <w:t>laraţia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de </w:t>
      </w:r>
      <w:proofErr w:type="gramStart"/>
      <w:r w:rsidR="000B3D6A" w:rsidRPr="000F31D6">
        <w:rPr>
          <w:rFonts w:ascii="Arial" w:hAnsi="Arial" w:cs="Arial"/>
          <w:sz w:val="24"/>
          <w:szCs w:val="24"/>
        </w:rPr>
        <w:t>recurs</w:t>
      </w:r>
      <w:proofErr w:type="gramEnd"/>
      <w:r w:rsidR="000B3D6A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trimis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6F23C9" w:rsidRPr="000F31D6">
        <w:rPr>
          <w:rFonts w:ascii="Arial" w:hAnsi="Arial" w:cs="Arial"/>
          <w:sz w:val="24"/>
          <w:szCs w:val="24"/>
        </w:rPr>
        <w:t>n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t</w:t>
      </w:r>
      <w:r w:rsidRPr="000F31D6">
        <w:rPr>
          <w:rFonts w:ascii="Arial" w:hAnsi="Arial" w:cs="Arial"/>
          <w:sz w:val="24"/>
          <w:szCs w:val="24"/>
        </w:rPr>
        <w:t>ermen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24 de ore de la </w:t>
      </w:r>
      <w:proofErr w:type="spellStart"/>
      <w:r w:rsidRPr="000F31D6">
        <w:rPr>
          <w:rFonts w:ascii="Arial" w:hAnsi="Arial" w:cs="Arial"/>
          <w:sz w:val="24"/>
          <w:szCs w:val="24"/>
        </w:rPr>
        <w:t>pronunţare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neavând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nicio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culpă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procesuală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faptul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această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comuni</w:t>
      </w:r>
      <w:r w:rsidRPr="000F31D6">
        <w:rPr>
          <w:rFonts w:ascii="Arial" w:hAnsi="Arial" w:cs="Arial"/>
          <w:sz w:val="24"/>
          <w:szCs w:val="24"/>
        </w:rPr>
        <w:t>care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electronică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fost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înregistrată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după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doua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zile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6F23C9" w:rsidRPr="000F31D6">
        <w:rPr>
          <w:rFonts w:ascii="Arial" w:hAnsi="Arial" w:cs="Arial"/>
          <w:sz w:val="24"/>
          <w:szCs w:val="24"/>
        </w:rPr>
        <w:t>n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registru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>.</w:t>
      </w:r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Înalta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Casaţie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Justiţi</w:t>
      </w:r>
      <w:r w:rsidR="000C4108" w:rsidRPr="000F31D6">
        <w:rPr>
          <w:rFonts w:ascii="Arial" w:hAnsi="Arial" w:cs="Arial"/>
          <w:sz w:val="24"/>
          <w:szCs w:val="24"/>
        </w:rPr>
        <w:t>e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respins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ca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tardiv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recursul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declarat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C.</w:t>
      </w:r>
      <w:proofErr w:type="gramEnd"/>
    </w:p>
    <w:p w:rsidR="000C4108" w:rsidRPr="000F31D6" w:rsidRDefault="000733E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rechizitoriul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03</w:t>
      </w:r>
      <w:r w:rsidR="00150DA7" w:rsidRPr="000F31D6">
        <w:rPr>
          <w:rFonts w:ascii="Arial" w:hAnsi="Arial" w:cs="Arial"/>
          <w:sz w:val="24"/>
          <w:szCs w:val="24"/>
        </w:rPr>
        <w:t xml:space="preserve">.04.2011 s-a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trimiterea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stare de </w:t>
      </w:r>
      <w:proofErr w:type="spellStart"/>
      <w:r w:rsidRPr="000F31D6">
        <w:rPr>
          <w:rFonts w:ascii="Arial" w:hAnsi="Arial" w:cs="Arial"/>
          <w:sz w:val="24"/>
          <w:szCs w:val="24"/>
        </w:rPr>
        <w:t>arest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preventiv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</w:t>
      </w:r>
      <w:r w:rsidR="00150DA7" w:rsidRPr="000F31D6">
        <w:rPr>
          <w:rFonts w:ascii="Arial" w:hAnsi="Arial" w:cs="Arial"/>
          <w:sz w:val="24"/>
          <w:szCs w:val="24"/>
        </w:rPr>
        <w:t>nculpaţilor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faptele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reţinute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sarcina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ordonanţ</w:t>
      </w:r>
      <w:r w:rsidRPr="000F31D6">
        <w:rPr>
          <w:rFonts w:ascii="Arial" w:hAnsi="Arial" w:cs="Arial"/>
          <w:sz w:val="24"/>
          <w:szCs w:val="24"/>
        </w:rPr>
        <w:t>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18.03.2011</w:t>
      </w:r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precum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încetarea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urmăririi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penale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="009C7047" w:rsidRPr="000F31D6">
        <w:rPr>
          <w:rFonts w:ascii="Arial" w:hAnsi="Arial" w:cs="Arial"/>
          <w:sz w:val="24"/>
          <w:szCs w:val="24"/>
        </w:rPr>
        <w:t>n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7047" w:rsidRPr="000F31D6">
        <w:rPr>
          <w:rFonts w:ascii="Arial" w:hAnsi="Arial" w:cs="Arial"/>
          <w:sz w:val="24"/>
          <w:szCs w:val="24"/>
        </w:rPr>
        <w:t>temeiul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art. 10 lit. </w:t>
      </w:r>
      <w:proofErr w:type="gramStart"/>
      <w:r w:rsidR="009C7047" w:rsidRPr="000F31D6">
        <w:rPr>
          <w:rFonts w:ascii="Arial" w:hAnsi="Arial" w:cs="Arial"/>
          <w:sz w:val="24"/>
          <w:szCs w:val="24"/>
        </w:rPr>
        <w:t>i</w:t>
      </w:r>
      <w:r w:rsidR="009C7047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="0033770F" w:rsidRPr="000F31D6">
        <w:rPr>
          <w:rFonts w:ascii="Arial" w:hAnsi="Arial" w:cs="Arial"/>
          <w:sz w:val="24"/>
          <w:szCs w:val="24"/>
        </w:rPr>
        <w:t>C.p.p</w:t>
      </w:r>
      <w:proofErr w:type="gramEnd"/>
      <w:r w:rsidR="0033770F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faţă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C7047" w:rsidRPr="000F31D6">
        <w:rPr>
          <w:rFonts w:ascii="Arial" w:hAnsi="Arial" w:cs="Arial"/>
          <w:sz w:val="24"/>
          <w:szCs w:val="24"/>
        </w:rPr>
        <w:t>invinuitul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B</w:t>
      </w:r>
      <w:r w:rsidRPr="000F31D6">
        <w:rPr>
          <w:rFonts w:ascii="Arial" w:hAnsi="Arial" w:cs="Arial"/>
          <w:sz w:val="24"/>
          <w:szCs w:val="24"/>
        </w:rPr>
        <w:t>.</w:t>
      </w:r>
    </w:p>
    <w:p w:rsidR="000733EC" w:rsidRPr="000F31D6" w:rsidRDefault="00150DA7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primul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termen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Apel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Bucureş</w:t>
      </w:r>
      <w:r w:rsidR="000733EC" w:rsidRPr="000F31D6">
        <w:rPr>
          <w:rFonts w:ascii="Arial" w:hAnsi="Arial" w:cs="Arial"/>
          <w:sz w:val="24"/>
          <w:szCs w:val="24"/>
        </w:rPr>
        <w:t>ti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r w:rsidRPr="000F31D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0F31D6">
        <w:rPr>
          <w:rFonts w:ascii="Arial" w:hAnsi="Arial" w:cs="Arial"/>
          <w:sz w:val="24"/>
          <w:szCs w:val="24"/>
        </w:rPr>
        <w:t>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0733EC" w:rsidRPr="000F31D6">
        <w:rPr>
          <w:rFonts w:ascii="Arial" w:hAnsi="Arial" w:cs="Arial"/>
          <w:sz w:val="24"/>
          <w:szCs w:val="24"/>
        </w:rPr>
        <w:t>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temeiul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art. 320</w:t>
      </w:r>
      <w:r w:rsidR="000733EC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F31D6">
        <w:rPr>
          <w:rFonts w:ascii="Arial" w:hAnsi="Arial" w:cs="Arial"/>
          <w:sz w:val="24"/>
          <w:szCs w:val="24"/>
        </w:rPr>
        <w:t>judecarea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CB2279" w:rsidRPr="000F31D6">
        <w:rPr>
          <w:rFonts w:ascii="Arial" w:hAnsi="Arial" w:cs="Arial"/>
          <w:sz w:val="24"/>
          <w:szCs w:val="24"/>
        </w:rPr>
        <w:t>n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baza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probelor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administrate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cursul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urmăririi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penale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recunoaşte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situaţia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fapt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reţinută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î</w:t>
      </w:r>
      <w:r w:rsidR="000733EC" w:rsidRPr="000F31D6">
        <w:rPr>
          <w:rFonts w:ascii="Arial" w:hAnsi="Arial" w:cs="Arial"/>
          <w:sz w:val="24"/>
          <w:szCs w:val="24"/>
        </w:rPr>
        <w:t>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sarcina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</w:p>
    <w:p w:rsidR="000733EC" w:rsidRPr="000F31D6" w:rsidRDefault="00CB2279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cadrul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procedurii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prevă</w:t>
      </w:r>
      <w:r w:rsidR="000733EC" w:rsidRPr="000F31D6">
        <w:rPr>
          <w:rFonts w:ascii="Arial" w:hAnsi="Arial" w:cs="Arial"/>
          <w:sz w:val="24"/>
          <w:szCs w:val="24"/>
        </w:rPr>
        <w:t>zute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de art.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>320</w:t>
      </w:r>
      <w:r w:rsidR="000733EC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.,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schimbarea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po</w:t>
      </w:r>
      <w:r w:rsidRPr="000F31D6">
        <w:rPr>
          <w:rFonts w:ascii="Arial" w:hAnsi="Arial" w:cs="Arial"/>
          <w:sz w:val="24"/>
          <w:szCs w:val="24"/>
        </w:rPr>
        <w:t>trivit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art.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334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a </w:t>
      </w:r>
      <w:proofErr w:type="spellStart"/>
      <w:r w:rsidRPr="000F31D6">
        <w:rPr>
          <w:rFonts w:ascii="Arial" w:hAnsi="Arial" w:cs="Arial"/>
          <w:sz w:val="24"/>
          <w:szCs w:val="24"/>
        </w:rPr>
        <w:t>incadrării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juridice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faptei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reţinute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sarcina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luare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–art.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 xml:space="preserve">254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proofErr w:type="gramStart"/>
      <w:r w:rsidR="000733EC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</w:t>
      </w:r>
      <w:r w:rsidRPr="000F31D6">
        <w:rPr>
          <w:rFonts w:ascii="Arial" w:hAnsi="Arial" w:cs="Arial"/>
          <w:sz w:val="24"/>
          <w:szCs w:val="24"/>
        </w:rPr>
        <w:t>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art.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trafic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influenţă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 art. 257 </w:t>
      </w:r>
      <w:proofErr w:type="spellStart"/>
      <w:proofErr w:type="gramStart"/>
      <w:r w:rsidR="000733EC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l</w:t>
      </w:r>
      <w:r w:rsidRPr="000F31D6">
        <w:rPr>
          <w:rFonts w:ascii="Arial" w:hAnsi="Arial" w:cs="Arial"/>
          <w:sz w:val="24"/>
          <w:szCs w:val="24"/>
        </w:rPr>
        <w:t xml:space="preserve">a art.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78/2000, </w:t>
      </w:r>
      <w:proofErr w:type="spellStart"/>
      <w:r w:rsidRPr="000F31D6">
        <w:rPr>
          <w:rFonts w:ascii="Arial" w:hAnsi="Arial" w:cs="Arial"/>
          <w:sz w:val="24"/>
          <w:szCs w:val="24"/>
        </w:rPr>
        <w:t>susţinând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</w:t>
      </w:r>
      <w:r w:rsidRPr="000F31D6">
        <w:rPr>
          <w:rFonts w:ascii="Arial" w:hAnsi="Arial" w:cs="Arial"/>
          <w:sz w:val="24"/>
          <w:szCs w:val="24"/>
        </w:rPr>
        <w:t>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funcţia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ocupată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0F31D6">
        <w:rPr>
          <w:rFonts w:ascii="Arial" w:hAnsi="Arial" w:cs="Arial"/>
          <w:sz w:val="24"/>
          <w:szCs w:val="24"/>
        </w:rPr>
        <w:t>avea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niciun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atribuţ</w:t>
      </w:r>
      <w:r w:rsidR="000733EC" w:rsidRPr="000F31D6">
        <w:rPr>
          <w:rFonts w:ascii="Arial" w:hAnsi="Arial" w:cs="Arial"/>
          <w:sz w:val="24"/>
          <w:szCs w:val="24"/>
        </w:rPr>
        <w:t>ii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serv</w:t>
      </w:r>
      <w:r w:rsidRPr="000F31D6">
        <w:rPr>
          <w:rFonts w:ascii="Arial" w:hAnsi="Arial" w:cs="Arial"/>
          <w:sz w:val="24"/>
          <w:szCs w:val="24"/>
        </w:rPr>
        <w:t>iciu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privitoare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0F31D6">
        <w:rPr>
          <w:rFonts w:ascii="Arial" w:hAnsi="Arial" w:cs="Arial"/>
          <w:sz w:val="24"/>
          <w:szCs w:val="24"/>
        </w:rPr>
        <w:t>organizarea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desfăşurarea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licitaţiei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publice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nefăcâ</w:t>
      </w:r>
      <w:r w:rsidR="00475ACC" w:rsidRPr="000F31D6">
        <w:rPr>
          <w:rFonts w:ascii="Arial" w:hAnsi="Arial" w:cs="Arial"/>
          <w:sz w:val="24"/>
          <w:szCs w:val="24"/>
        </w:rPr>
        <w:t>nd</w:t>
      </w:r>
      <w:proofErr w:type="spellEnd"/>
      <w:r w:rsidR="00475ACC" w:rsidRPr="000F31D6">
        <w:rPr>
          <w:rFonts w:ascii="Arial" w:hAnsi="Arial" w:cs="Arial"/>
          <w:sz w:val="24"/>
          <w:szCs w:val="24"/>
        </w:rPr>
        <w:t xml:space="preserve"> parte din </w:t>
      </w:r>
      <w:proofErr w:type="spellStart"/>
      <w:r w:rsidR="00475ACC" w:rsidRPr="000F31D6">
        <w:rPr>
          <w:rFonts w:ascii="Arial" w:hAnsi="Arial" w:cs="Arial"/>
          <w:sz w:val="24"/>
          <w:szCs w:val="24"/>
        </w:rPr>
        <w:t>comisia</w:t>
      </w:r>
      <w:proofErr w:type="spellEnd"/>
      <w:r w:rsidR="00475ACC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75ACC" w:rsidRPr="000F31D6">
        <w:rPr>
          <w:rFonts w:ascii="Arial" w:hAnsi="Arial" w:cs="Arial"/>
          <w:sz w:val="24"/>
          <w:szCs w:val="24"/>
        </w:rPr>
        <w:t>licitaţ</w:t>
      </w:r>
      <w:r w:rsidR="004225B4" w:rsidRPr="000F31D6">
        <w:rPr>
          <w:rFonts w:ascii="Arial" w:hAnsi="Arial" w:cs="Arial"/>
          <w:sz w:val="24"/>
          <w:szCs w:val="24"/>
        </w:rPr>
        <w:t>ie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nefiind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implicat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nici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desemnarea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câştigătorului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sau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</w:t>
      </w:r>
      <w:r w:rsidR="000733EC" w:rsidRPr="000F31D6">
        <w:rPr>
          <w:rFonts w:ascii="Arial" w:hAnsi="Arial" w:cs="Arial"/>
          <w:sz w:val="24"/>
          <w:szCs w:val="24"/>
        </w:rPr>
        <w:t>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derularea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contractului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</w:p>
    <w:p w:rsidR="00595D9C" w:rsidRPr="000F31D6" w:rsidRDefault="00595D9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Procu</w:t>
      </w:r>
      <w:r w:rsidR="004225B4" w:rsidRPr="000F31D6">
        <w:rPr>
          <w:rFonts w:ascii="Arial" w:hAnsi="Arial" w:cs="Arial"/>
          <w:sz w:val="24"/>
          <w:szCs w:val="24"/>
        </w:rPr>
        <w:t>rorul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şedinţă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resp</w:t>
      </w:r>
      <w:r w:rsidR="004225B4" w:rsidRPr="000F31D6">
        <w:rPr>
          <w:rFonts w:ascii="Arial" w:hAnsi="Arial" w:cs="Arial"/>
          <w:sz w:val="24"/>
          <w:szCs w:val="24"/>
        </w:rPr>
        <w:t>ingerea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cererii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schimbare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încadrării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juridice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deşi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A nu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avea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atribuţii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legătură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licitaţia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desfăşurată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modul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-a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îndeplinit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atribuţiile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serviciu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legatură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pă</w:t>
      </w:r>
      <w:r w:rsidRPr="000F31D6">
        <w:rPr>
          <w:rFonts w:ascii="Arial" w:hAnsi="Arial" w:cs="Arial"/>
          <w:sz w:val="24"/>
          <w:szCs w:val="24"/>
        </w:rPr>
        <w:t>strarea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secretulu</w:t>
      </w:r>
      <w:r w:rsidR="004225B4" w:rsidRPr="000F31D6">
        <w:rPr>
          <w:rFonts w:ascii="Arial" w:hAnsi="Arial" w:cs="Arial"/>
          <w:sz w:val="24"/>
          <w:szCs w:val="24"/>
        </w:rPr>
        <w:t>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profesional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obligatie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prevazuta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fisa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postului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>)</w:t>
      </w:r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asupra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ofertelor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închise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depuse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ceilalţi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participanţi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licitaţie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influenţ</w:t>
      </w:r>
      <w:r w:rsidRPr="000F31D6">
        <w:rPr>
          <w:rFonts w:ascii="Arial" w:hAnsi="Arial" w:cs="Arial"/>
          <w:sz w:val="24"/>
          <w:szCs w:val="24"/>
        </w:rPr>
        <w:t>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rezultatul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acesteia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co</w:t>
      </w:r>
      <w:r w:rsidR="004225B4" w:rsidRPr="000F31D6">
        <w:rPr>
          <w:rFonts w:ascii="Arial" w:hAnsi="Arial" w:cs="Arial"/>
          <w:sz w:val="24"/>
          <w:szCs w:val="24"/>
        </w:rPr>
        <w:t>nduita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serviciu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determinând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modul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funcţionarii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atribuţii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decizie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procedura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licitaţ</w:t>
      </w:r>
      <w:r w:rsidRPr="000F31D6">
        <w:rPr>
          <w:rFonts w:ascii="Arial" w:hAnsi="Arial" w:cs="Arial"/>
          <w:sz w:val="24"/>
          <w:szCs w:val="24"/>
        </w:rPr>
        <w:t>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0F31D6">
        <w:rPr>
          <w:rFonts w:ascii="Arial" w:hAnsi="Arial" w:cs="Arial"/>
          <w:sz w:val="24"/>
          <w:szCs w:val="24"/>
        </w:rPr>
        <w:t>stabilit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rezultatul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acesteia</w:t>
      </w:r>
      <w:proofErr w:type="spellEnd"/>
      <w:r w:rsidRPr="000F31D6">
        <w:rPr>
          <w:rFonts w:ascii="Arial" w:hAnsi="Arial" w:cs="Arial"/>
          <w:sz w:val="24"/>
          <w:szCs w:val="24"/>
        </w:rPr>
        <w:t>.</w:t>
      </w:r>
    </w:p>
    <w:p w:rsidR="00595D9C" w:rsidRPr="000F31D6" w:rsidRDefault="004225B4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Judecă</w:t>
      </w:r>
      <w:r w:rsidR="00595D9C" w:rsidRPr="000F31D6">
        <w:rPr>
          <w:rFonts w:ascii="Arial" w:hAnsi="Arial" w:cs="Arial"/>
          <w:sz w:val="24"/>
          <w:szCs w:val="24"/>
        </w:rPr>
        <w:t>torul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respins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cererea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schimbare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încadrării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juridice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595D9C" w:rsidRPr="000F31D6">
        <w:rPr>
          <w:rFonts w:ascii="Arial" w:hAnsi="Arial" w:cs="Arial"/>
          <w:sz w:val="24"/>
          <w:szCs w:val="24"/>
        </w:rPr>
        <w:t>i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595D9C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5D9C" w:rsidRPr="000F31D6">
        <w:rPr>
          <w:rFonts w:ascii="Arial" w:hAnsi="Arial" w:cs="Arial"/>
          <w:sz w:val="24"/>
          <w:szCs w:val="24"/>
        </w:rPr>
        <w:t>cond</w:t>
      </w:r>
      <w:r w:rsidRPr="000F31D6">
        <w:rPr>
          <w:rFonts w:ascii="Arial" w:hAnsi="Arial" w:cs="Arial"/>
          <w:sz w:val="24"/>
          <w:szCs w:val="24"/>
        </w:rPr>
        <w:t>amnarea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reţinută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595D9C" w:rsidRPr="000F31D6">
        <w:rPr>
          <w:rFonts w:ascii="Arial" w:hAnsi="Arial" w:cs="Arial"/>
          <w:sz w:val="24"/>
          <w:szCs w:val="24"/>
        </w:rPr>
        <w:t>n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5D9C" w:rsidRPr="000F31D6">
        <w:rPr>
          <w:rFonts w:ascii="Arial" w:hAnsi="Arial" w:cs="Arial"/>
          <w:sz w:val="24"/>
          <w:szCs w:val="24"/>
        </w:rPr>
        <w:t>sarcina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95D9C" w:rsidRPr="000F31D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595D9C" w:rsidRPr="000F31D6">
        <w:rPr>
          <w:rFonts w:ascii="Arial" w:hAnsi="Arial" w:cs="Arial"/>
          <w:sz w:val="24"/>
          <w:szCs w:val="24"/>
        </w:rPr>
        <w:t>.</w:t>
      </w:r>
    </w:p>
    <w:p w:rsidR="00595D9C" w:rsidRPr="000F31D6" w:rsidRDefault="00595D9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termen</w:t>
      </w:r>
      <w:r w:rsidR="0033770F" w:rsidRPr="000F31D6">
        <w:rPr>
          <w:rFonts w:ascii="Arial" w:hAnsi="Arial" w:cs="Arial"/>
          <w:sz w:val="24"/>
          <w:szCs w:val="24"/>
        </w:rPr>
        <w:t>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="0033770F" w:rsidRPr="000F31D6">
        <w:rPr>
          <w:rFonts w:ascii="Arial" w:hAnsi="Arial" w:cs="Arial"/>
          <w:sz w:val="24"/>
          <w:szCs w:val="24"/>
        </w:rPr>
        <w:t xml:space="preserve"> din 19.04.2011</w:t>
      </w:r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acela</w:t>
      </w:r>
      <w:r w:rsidR="003F4504" w:rsidRPr="000F31D6">
        <w:rPr>
          <w:rFonts w:ascii="Arial" w:hAnsi="Arial" w:cs="Arial"/>
          <w:sz w:val="24"/>
          <w:szCs w:val="24"/>
        </w:rPr>
        <w:t>ş</w:t>
      </w:r>
      <w:r w:rsidRPr="000F31D6">
        <w:rPr>
          <w:rFonts w:ascii="Arial" w:hAnsi="Arial" w:cs="Arial"/>
          <w:sz w:val="24"/>
          <w:szCs w:val="24"/>
        </w:rPr>
        <w:t>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judecator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procedat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0F31D6">
        <w:rPr>
          <w:rFonts w:ascii="Arial" w:hAnsi="Arial" w:cs="Arial"/>
          <w:sz w:val="24"/>
          <w:szCs w:val="24"/>
        </w:rPr>
        <w:t>verificar</w:t>
      </w:r>
      <w:r w:rsidR="003F4504" w:rsidRPr="000F31D6">
        <w:rPr>
          <w:rFonts w:ascii="Arial" w:hAnsi="Arial" w:cs="Arial"/>
          <w:sz w:val="24"/>
          <w:szCs w:val="24"/>
        </w:rPr>
        <w:t>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legalităţii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sesizării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instanţ</w:t>
      </w:r>
      <w:r w:rsidRPr="000F31D6">
        <w:rPr>
          <w:rFonts w:ascii="Arial" w:hAnsi="Arial" w:cs="Arial"/>
          <w:sz w:val="24"/>
          <w:szCs w:val="24"/>
        </w:rPr>
        <w:t>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potr</w:t>
      </w:r>
      <w:r w:rsidR="003F4504" w:rsidRPr="000F31D6">
        <w:rPr>
          <w:rFonts w:ascii="Arial" w:hAnsi="Arial" w:cs="Arial"/>
          <w:sz w:val="24"/>
          <w:szCs w:val="24"/>
        </w:rPr>
        <w:t>ivit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art. 300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procedura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cad</w:t>
      </w:r>
      <w:r w:rsidR="003F4504" w:rsidRPr="000F31D6">
        <w:rPr>
          <w:rFonts w:ascii="Arial" w:hAnsi="Arial" w:cs="Arial"/>
          <w:sz w:val="24"/>
          <w:szCs w:val="24"/>
        </w:rPr>
        <w:t>rul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careia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lastRenderedPageBreak/>
        <w:t>inculpatul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apărător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F4504" w:rsidRPr="000F31D6">
        <w:rPr>
          <w:rFonts w:ascii="Arial" w:hAnsi="Arial" w:cs="Arial"/>
          <w:sz w:val="24"/>
          <w:szCs w:val="24"/>
        </w:rPr>
        <w:t>a</w:t>
      </w:r>
      <w:proofErr w:type="gram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invocat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următoarele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excepţ</w:t>
      </w:r>
      <w:r w:rsidRPr="000F31D6">
        <w:rPr>
          <w:rFonts w:ascii="Arial" w:hAnsi="Arial" w:cs="Arial"/>
          <w:sz w:val="24"/>
          <w:szCs w:val="24"/>
        </w:rPr>
        <w:t>ii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privire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sesizarea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instanţei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ş</w:t>
      </w:r>
      <w:r w:rsidR="004F375C" w:rsidRPr="000F31D6">
        <w:rPr>
          <w:rFonts w:ascii="Arial" w:hAnsi="Arial" w:cs="Arial"/>
          <w:sz w:val="24"/>
          <w:szCs w:val="24"/>
        </w:rPr>
        <w:t>i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incidenţ</w:t>
      </w:r>
      <w:r w:rsidR="00FF2015" w:rsidRPr="000F31D6">
        <w:rPr>
          <w:rFonts w:ascii="Arial" w:hAnsi="Arial" w:cs="Arial"/>
          <w:sz w:val="24"/>
          <w:szCs w:val="24"/>
        </w:rPr>
        <w:t>a</w:t>
      </w:r>
      <w:proofErr w:type="spellEnd"/>
      <w:r w:rsidR="00FF2015" w:rsidRPr="000F31D6">
        <w:rPr>
          <w:rFonts w:ascii="Arial" w:hAnsi="Arial" w:cs="Arial"/>
          <w:sz w:val="24"/>
          <w:szCs w:val="24"/>
        </w:rPr>
        <w:t xml:space="preserve"> art. 64 al</w:t>
      </w:r>
      <w:r w:rsidR="003F4504" w:rsidRPr="000F31D6">
        <w:rPr>
          <w:rFonts w:ascii="Arial" w:hAnsi="Arial" w:cs="Arial"/>
          <w:sz w:val="24"/>
          <w:szCs w:val="24"/>
        </w:rPr>
        <w:t xml:space="preserve">in.2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cu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privire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unele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mijloace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probă</w:t>
      </w:r>
      <w:proofErr w:type="spellEnd"/>
      <w:r w:rsidRPr="000F31D6">
        <w:rPr>
          <w:rFonts w:ascii="Arial" w:hAnsi="Arial" w:cs="Arial"/>
          <w:sz w:val="24"/>
          <w:szCs w:val="24"/>
        </w:rPr>
        <w:t>:</w:t>
      </w:r>
    </w:p>
    <w:p w:rsidR="00595D9C" w:rsidRPr="000F31D6" w:rsidRDefault="003F4504" w:rsidP="00595D9C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Nelegalitatea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înregistrărilor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mediul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ambiental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efectuate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temeiul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ordonanţei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07.03.2011 </w:t>
      </w:r>
      <w:proofErr w:type="spellStart"/>
      <w:r w:rsidRPr="000F31D6">
        <w:rPr>
          <w:rFonts w:ascii="Arial" w:hAnsi="Arial" w:cs="Arial"/>
          <w:sz w:val="24"/>
          <w:szCs w:val="24"/>
        </w:rPr>
        <w:t>întrucât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organele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urmarire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penală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0F31D6">
        <w:rPr>
          <w:rFonts w:ascii="Arial" w:hAnsi="Arial" w:cs="Arial"/>
          <w:sz w:val="24"/>
          <w:szCs w:val="24"/>
        </w:rPr>
        <w:t>puteau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pătrunde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sediul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cabinetului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avocatură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amplasarea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tehnicii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înregistrare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fără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375C" w:rsidRPr="000F31D6">
        <w:rPr>
          <w:rFonts w:ascii="Arial" w:hAnsi="Arial" w:cs="Arial"/>
          <w:sz w:val="24"/>
          <w:szCs w:val="24"/>
        </w:rPr>
        <w:t>autorizare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375C" w:rsidRPr="000F31D6">
        <w:rPr>
          <w:rFonts w:ascii="Arial" w:hAnsi="Arial" w:cs="Arial"/>
          <w:sz w:val="24"/>
          <w:szCs w:val="24"/>
        </w:rPr>
        <w:t>spec</w:t>
      </w:r>
      <w:r w:rsidRPr="000F31D6">
        <w:rPr>
          <w:rFonts w:ascii="Arial" w:hAnsi="Arial" w:cs="Arial"/>
          <w:sz w:val="24"/>
          <w:szCs w:val="24"/>
        </w:rPr>
        <w:t>ială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partea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judecătorului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competent, </w:t>
      </w:r>
      <w:proofErr w:type="spellStart"/>
      <w:r w:rsidRPr="000F31D6">
        <w:rPr>
          <w:rFonts w:ascii="Arial" w:hAnsi="Arial" w:cs="Arial"/>
          <w:sz w:val="24"/>
          <w:szCs w:val="24"/>
        </w:rPr>
        <w:t>magistrat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înţelesul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Convenţ</w:t>
      </w:r>
      <w:r w:rsidR="004F375C" w:rsidRPr="000F31D6">
        <w:rPr>
          <w:rFonts w:ascii="Arial" w:hAnsi="Arial" w:cs="Arial"/>
          <w:sz w:val="24"/>
          <w:szCs w:val="24"/>
        </w:rPr>
        <w:t>iei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Europene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Drepturilor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Omului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singurul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organ </w:t>
      </w:r>
      <w:proofErr w:type="spellStart"/>
      <w:r w:rsidRPr="000F31D6">
        <w:rPr>
          <w:rFonts w:ascii="Arial" w:hAnsi="Arial" w:cs="Arial"/>
          <w:sz w:val="24"/>
          <w:szCs w:val="24"/>
        </w:rPr>
        <w:t>judiciar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îndrituit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încuviinţeze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încălcarea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dreptului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</w:t>
      </w:r>
      <w:r w:rsidR="004F375C" w:rsidRPr="000F31D6">
        <w:rPr>
          <w:rFonts w:ascii="Arial" w:hAnsi="Arial" w:cs="Arial"/>
          <w:sz w:val="24"/>
          <w:szCs w:val="24"/>
        </w:rPr>
        <w:t>u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4F375C" w:rsidRPr="000F31D6">
        <w:rPr>
          <w:rFonts w:ascii="Arial" w:hAnsi="Arial" w:cs="Arial"/>
          <w:sz w:val="24"/>
          <w:szCs w:val="24"/>
        </w:rPr>
        <w:t>inviolabilitatea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domiciliului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(art. 8 din </w:t>
      </w:r>
      <w:proofErr w:type="spellStart"/>
      <w:r w:rsidRPr="000F31D6">
        <w:rPr>
          <w:rFonts w:ascii="Arial" w:hAnsi="Arial" w:cs="Arial"/>
          <w:sz w:val="24"/>
          <w:szCs w:val="24"/>
        </w:rPr>
        <w:t>Convenţ</w:t>
      </w:r>
      <w:r w:rsidR="004F375C" w:rsidRPr="000F31D6">
        <w:rPr>
          <w:rFonts w:ascii="Arial" w:hAnsi="Arial" w:cs="Arial"/>
          <w:sz w:val="24"/>
          <w:szCs w:val="24"/>
        </w:rPr>
        <w:t>ie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>);</w:t>
      </w:r>
    </w:p>
    <w:p w:rsidR="0033770F" w:rsidRDefault="009C7047" w:rsidP="000F31D6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Nulitatea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absolu</w:t>
      </w:r>
      <w:r w:rsidR="003F4504" w:rsidRPr="000F31D6">
        <w:rPr>
          <w:rFonts w:ascii="Arial" w:hAnsi="Arial" w:cs="Arial"/>
          <w:sz w:val="24"/>
          <w:szCs w:val="24"/>
        </w:rPr>
        <w:t>tă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actului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sesizare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instanţ</w:t>
      </w:r>
      <w:r w:rsidRPr="000F31D6">
        <w:rPr>
          <w:rFonts w:ascii="Arial" w:hAnsi="Arial" w:cs="Arial"/>
          <w:sz w:val="24"/>
          <w:szCs w:val="24"/>
        </w:rPr>
        <w:t>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(art. 197 </w:t>
      </w:r>
      <w:proofErr w:type="spellStart"/>
      <w:r w:rsidRPr="000F31D6">
        <w:rPr>
          <w:rFonts w:ascii="Arial" w:hAnsi="Arial" w:cs="Arial"/>
          <w:sz w:val="24"/>
          <w:szCs w:val="24"/>
        </w:rPr>
        <w:t>alin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2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la art. 300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art. 332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.),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întrucât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rechizitoriul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întocmit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cauză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trimiterea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alta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infracţiune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decât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care s-a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început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urmărirea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penală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rezoluţ</w:t>
      </w:r>
      <w:r w:rsidRPr="000F31D6">
        <w:rPr>
          <w:rFonts w:ascii="Arial" w:hAnsi="Arial" w:cs="Arial"/>
          <w:sz w:val="24"/>
          <w:szCs w:val="24"/>
        </w:rPr>
        <w:t>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17.03.2011</w:t>
      </w:r>
      <w:r w:rsidR="003F450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contrar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dispoziţ</w:t>
      </w:r>
      <w:r w:rsidR="0087413F" w:rsidRPr="000F31D6">
        <w:rPr>
          <w:rFonts w:ascii="Arial" w:hAnsi="Arial" w:cs="Arial"/>
          <w:sz w:val="24"/>
          <w:szCs w:val="24"/>
        </w:rPr>
        <w:t>iilor</w:t>
      </w:r>
      <w:proofErr w:type="spellEnd"/>
      <w:r w:rsidR="0087413F" w:rsidRPr="000F31D6">
        <w:rPr>
          <w:rFonts w:ascii="Arial" w:hAnsi="Arial" w:cs="Arial"/>
          <w:sz w:val="24"/>
          <w:szCs w:val="24"/>
        </w:rPr>
        <w:t xml:space="preserve"> art. </w:t>
      </w:r>
      <w:proofErr w:type="gramStart"/>
      <w:r w:rsidR="0087413F" w:rsidRPr="000F31D6">
        <w:rPr>
          <w:rFonts w:ascii="Arial" w:hAnsi="Arial" w:cs="Arial"/>
          <w:sz w:val="24"/>
          <w:szCs w:val="24"/>
        </w:rPr>
        <w:t xml:space="preserve">263 alin.1 </w:t>
      </w:r>
      <w:proofErr w:type="spellStart"/>
      <w:r w:rsidR="0087413F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87413F" w:rsidRPr="000F31D6">
        <w:rPr>
          <w:rFonts w:ascii="Arial" w:hAnsi="Arial" w:cs="Arial"/>
          <w:sz w:val="24"/>
          <w:szCs w:val="24"/>
        </w:rPr>
        <w:t>.</w:t>
      </w:r>
      <w:proofErr w:type="gramEnd"/>
    </w:p>
    <w:p w:rsidR="000F31D6" w:rsidRPr="000F31D6" w:rsidRDefault="000F31D6" w:rsidP="000F31D6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</w:p>
    <w:p w:rsidR="000F31D6" w:rsidRDefault="003F4504" w:rsidP="000F31D6">
      <w:pPr>
        <w:ind w:firstLine="720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0F31D6">
        <w:rPr>
          <w:rFonts w:ascii="Arial" w:hAnsi="Arial" w:cs="Arial"/>
          <w:b/>
          <w:i/>
          <w:sz w:val="24"/>
          <w:szCs w:val="24"/>
        </w:rPr>
        <w:t>Cerinţ</w:t>
      </w:r>
      <w:r w:rsidR="00FF2015" w:rsidRPr="000F31D6">
        <w:rPr>
          <w:rFonts w:ascii="Arial" w:hAnsi="Arial" w:cs="Arial"/>
          <w:b/>
          <w:i/>
          <w:sz w:val="24"/>
          <w:szCs w:val="24"/>
        </w:rPr>
        <w:t>e</w:t>
      </w:r>
      <w:proofErr w:type="spellEnd"/>
      <w:r w:rsidR="00FF2015" w:rsidRPr="000F31D6">
        <w:rPr>
          <w:rFonts w:ascii="Arial" w:hAnsi="Arial" w:cs="Arial"/>
          <w:b/>
          <w:i/>
          <w:sz w:val="24"/>
          <w:szCs w:val="24"/>
        </w:rPr>
        <w:t>: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1.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Analizaţi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incidenţa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cauzei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nepedepsire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prevăzută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art. </w:t>
      </w:r>
      <w:proofErr w:type="gramStart"/>
      <w:r w:rsidR="003F4504" w:rsidRPr="000F31D6">
        <w:rPr>
          <w:rFonts w:ascii="Arial" w:hAnsi="Arial" w:cs="Arial"/>
          <w:i/>
          <w:sz w:val="24"/>
          <w:szCs w:val="24"/>
        </w:rPr>
        <w:t xml:space="preserve">255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alin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>.</w:t>
      </w:r>
      <w:proofErr w:type="gramEnd"/>
      <w:r w:rsidR="003F4504" w:rsidRPr="000F31D6">
        <w:rPr>
          <w:rFonts w:ascii="Arial" w:hAnsi="Arial" w:cs="Arial"/>
          <w:i/>
          <w:sz w:val="24"/>
          <w:szCs w:val="24"/>
        </w:rPr>
        <w:t xml:space="preserve"> 3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C.p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faţă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numitul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B,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având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vedere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atât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momentul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formulă</w:t>
      </w:r>
      <w:r w:rsidR="00FF2015" w:rsidRPr="000F31D6">
        <w:rPr>
          <w:rFonts w:ascii="Arial" w:hAnsi="Arial" w:cs="Arial"/>
          <w:i/>
          <w:sz w:val="24"/>
          <w:szCs w:val="24"/>
        </w:rPr>
        <w:t>rii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denunţ</w:t>
      </w:r>
      <w:r w:rsidR="00FF2015" w:rsidRPr="000F31D6">
        <w:rPr>
          <w:rFonts w:ascii="Arial" w:hAnsi="Arial" w:cs="Arial"/>
          <w:i/>
          <w:sz w:val="24"/>
          <w:szCs w:val="24"/>
        </w:rPr>
        <w:t>ului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</w:t>
      </w:r>
      <w:r w:rsidR="003F4504" w:rsidRPr="000F31D6">
        <w:rPr>
          <w:rFonts w:ascii="Arial" w:hAnsi="Arial" w:cs="Arial"/>
          <w:i/>
          <w:sz w:val="24"/>
          <w:szCs w:val="24"/>
        </w:rPr>
        <w:t>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cele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statuate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Înalta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Curte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Casaţie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Justiţie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recursul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interesul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legii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soluţ</w:t>
      </w:r>
      <w:r w:rsidR="00FF2015" w:rsidRPr="000F31D6">
        <w:rPr>
          <w:rFonts w:ascii="Arial" w:hAnsi="Arial" w:cs="Arial"/>
          <w:i/>
          <w:sz w:val="24"/>
          <w:szCs w:val="24"/>
        </w:rPr>
        <w:t>ionat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i/>
          <w:sz w:val="24"/>
          <w:szCs w:val="24"/>
        </w:rPr>
        <w:t>Decizia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59/2007.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2.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Apreciaţi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asupra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apără</w:t>
      </w:r>
      <w:r w:rsidR="00FF2015" w:rsidRPr="000F31D6">
        <w:rPr>
          <w:rFonts w:ascii="Arial" w:hAnsi="Arial" w:cs="Arial"/>
          <w:i/>
          <w:sz w:val="24"/>
          <w:szCs w:val="24"/>
        </w:rPr>
        <w:t>rilor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inculpatului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C c</w:t>
      </w:r>
      <w:r w:rsidR="003F4504" w:rsidRPr="000F31D6">
        <w:rPr>
          <w:rFonts w:ascii="Arial" w:hAnsi="Arial" w:cs="Arial"/>
          <w:i/>
          <w:sz w:val="24"/>
          <w:szCs w:val="24"/>
        </w:rPr>
        <w:t xml:space="preserve">u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privire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la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respectarea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exigenţ</w:t>
      </w:r>
      <w:r w:rsidR="00FF2015" w:rsidRPr="000F31D6">
        <w:rPr>
          <w:rFonts w:ascii="Arial" w:hAnsi="Arial" w:cs="Arial"/>
          <w:i/>
          <w:sz w:val="24"/>
          <w:szCs w:val="24"/>
        </w:rPr>
        <w:t>elor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r w:rsidR="00FB26C2" w:rsidRPr="000F31D6">
        <w:rPr>
          <w:rFonts w:ascii="Arial" w:hAnsi="Arial" w:cs="Arial"/>
          <w:i/>
          <w:sz w:val="24"/>
          <w:szCs w:val="24"/>
        </w:rPr>
        <w:t xml:space="preserve">art. </w:t>
      </w:r>
      <w:proofErr w:type="gramStart"/>
      <w:r w:rsidR="00FB26C2" w:rsidRPr="000F31D6">
        <w:rPr>
          <w:rFonts w:ascii="Arial" w:hAnsi="Arial" w:cs="Arial"/>
          <w:i/>
          <w:sz w:val="24"/>
          <w:szCs w:val="24"/>
        </w:rPr>
        <w:t xml:space="preserve">143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alin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>.</w:t>
      </w:r>
      <w:proofErr w:type="gramEnd"/>
      <w:r w:rsidR="00FB26C2" w:rsidRPr="000F31D6">
        <w:rPr>
          <w:rFonts w:ascii="Arial" w:hAnsi="Arial" w:cs="Arial"/>
          <w:i/>
          <w:sz w:val="24"/>
          <w:szCs w:val="24"/>
        </w:rPr>
        <w:t xml:space="preserve"> 1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C.p.p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. la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soluţ</w:t>
      </w:r>
      <w:r w:rsidR="00FF2015" w:rsidRPr="000F31D6">
        <w:rPr>
          <w:rFonts w:ascii="Arial" w:hAnsi="Arial" w:cs="Arial"/>
          <w:i/>
          <w:sz w:val="24"/>
          <w:szCs w:val="24"/>
        </w:rPr>
        <w:t>ionarea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</w:t>
      </w:r>
      <w:r w:rsidR="003F4504" w:rsidRPr="000F31D6">
        <w:rPr>
          <w:rFonts w:ascii="Arial" w:hAnsi="Arial" w:cs="Arial"/>
          <w:i/>
          <w:sz w:val="24"/>
          <w:szCs w:val="24"/>
        </w:rPr>
        <w:t>ropunerii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arestare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preventivă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, din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</w:t>
      </w:r>
      <w:r w:rsidR="003F4504" w:rsidRPr="000F31D6">
        <w:rPr>
          <w:rFonts w:ascii="Arial" w:hAnsi="Arial" w:cs="Arial"/>
          <w:i/>
          <w:sz w:val="24"/>
          <w:szCs w:val="24"/>
        </w:rPr>
        <w:t>risma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considerentelor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cuprinse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Hotărâ</w:t>
      </w:r>
      <w:r w:rsidR="00FF2015" w:rsidRPr="000F31D6">
        <w:rPr>
          <w:rFonts w:ascii="Arial" w:hAnsi="Arial" w:cs="Arial"/>
          <w:i/>
          <w:sz w:val="24"/>
          <w:szCs w:val="24"/>
        </w:rPr>
        <w:t>rea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Fox, Campbell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si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Hartley contra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Regatu</w:t>
      </w:r>
      <w:r w:rsidR="003F4504" w:rsidRPr="000F31D6">
        <w:rPr>
          <w:rFonts w:ascii="Arial" w:hAnsi="Arial" w:cs="Arial"/>
          <w:i/>
          <w:sz w:val="24"/>
          <w:szCs w:val="24"/>
        </w:rPr>
        <w:t>lui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Unit al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Marii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Britanii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hotărâre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Curţ</w:t>
      </w:r>
      <w:r w:rsidR="00FF2015" w:rsidRPr="000F31D6">
        <w:rPr>
          <w:rFonts w:ascii="Arial" w:hAnsi="Arial" w:cs="Arial"/>
          <w:i/>
          <w:sz w:val="24"/>
          <w:szCs w:val="24"/>
        </w:rPr>
        <w:t>ii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Europene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Drepturilor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Omului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din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anul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1990;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3.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Stabiliţi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dacă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recursul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declarat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</w:t>
      </w:r>
      <w:r w:rsidR="00FF2015" w:rsidRPr="000F31D6">
        <w:rPr>
          <w:rFonts w:ascii="Arial" w:hAnsi="Arial" w:cs="Arial"/>
          <w:i/>
          <w:sz w:val="24"/>
          <w:szCs w:val="24"/>
        </w:rPr>
        <w:t>mpotriv</w:t>
      </w:r>
      <w:r w:rsidR="003F4504" w:rsidRPr="000F31D6">
        <w:rPr>
          <w:rFonts w:ascii="Arial" w:hAnsi="Arial" w:cs="Arial"/>
          <w:i/>
          <w:sz w:val="24"/>
          <w:szCs w:val="24"/>
        </w:rPr>
        <w:t>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încheierii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arestare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preventivă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era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tardiv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sau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declarat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</w:t>
      </w:r>
      <w:r w:rsidRPr="000F31D6">
        <w:rPr>
          <w:rFonts w:ascii="Arial" w:hAnsi="Arial" w:cs="Arial"/>
          <w:i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i/>
          <w:sz w:val="24"/>
          <w:szCs w:val="24"/>
        </w:rPr>
        <w:t>termen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>.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4.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Identificaţi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încadrarea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juridică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faptei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reţinute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sarcina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inculpatului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 A,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având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vedere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atât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susţinerile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apărării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ale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acuză</w:t>
      </w:r>
      <w:r w:rsidR="00FF2015" w:rsidRPr="000F31D6">
        <w:rPr>
          <w:rFonts w:ascii="Arial" w:hAnsi="Arial" w:cs="Arial"/>
          <w:i/>
          <w:sz w:val="24"/>
          <w:szCs w:val="24"/>
        </w:rPr>
        <w:t>rii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cu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ocazia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dez</w:t>
      </w:r>
      <w:r w:rsidR="003F4504" w:rsidRPr="000F31D6">
        <w:rPr>
          <w:rFonts w:ascii="Arial" w:hAnsi="Arial" w:cs="Arial"/>
          <w:i/>
          <w:sz w:val="24"/>
          <w:szCs w:val="24"/>
        </w:rPr>
        <w:t>baterii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cererii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schimbare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3F4504" w:rsidRPr="000F31D6">
        <w:rPr>
          <w:rFonts w:ascii="Arial" w:hAnsi="Arial" w:cs="Arial"/>
          <w:i/>
          <w:sz w:val="24"/>
          <w:szCs w:val="24"/>
        </w:rPr>
        <w:t>a</w:t>
      </w:r>
      <w:proofErr w:type="gram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</w:t>
      </w:r>
      <w:r w:rsidR="00FF2015" w:rsidRPr="000F31D6">
        <w:rPr>
          <w:rFonts w:ascii="Arial" w:hAnsi="Arial" w:cs="Arial"/>
          <w:i/>
          <w:sz w:val="24"/>
          <w:szCs w:val="24"/>
        </w:rPr>
        <w:t>n</w:t>
      </w:r>
      <w:r w:rsidR="003F4504" w:rsidRPr="000F31D6">
        <w:rPr>
          <w:rFonts w:ascii="Arial" w:hAnsi="Arial" w:cs="Arial"/>
          <w:i/>
          <w:sz w:val="24"/>
          <w:szCs w:val="24"/>
        </w:rPr>
        <w:t>cadră</w:t>
      </w:r>
      <w:r w:rsidRPr="000F31D6">
        <w:rPr>
          <w:rFonts w:ascii="Arial" w:hAnsi="Arial" w:cs="Arial"/>
          <w:i/>
          <w:sz w:val="24"/>
          <w:szCs w:val="24"/>
        </w:rPr>
        <w:t>rii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i/>
          <w:sz w:val="24"/>
          <w:szCs w:val="24"/>
        </w:rPr>
        <w:t>juridice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>.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5.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Apreciaţi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dacă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judecatorul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care 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dispus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procedura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prevazută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de art. 320</w:t>
      </w:r>
      <w:r w:rsidR="00FF2015" w:rsidRPr="000F31D6">
        <w:rPr>
          <w:rFonts w:ascii="Arial" w:hAnsi="Arial" w:cs="Arial"/>
          <w:i/>
          <w:sz w:val="24"/>
          <w:szCs w:val="24"/>
          <w:vertAlign w:val="superscript"/>
        </w:rPr>
        <w:t>1</w:t>
      </w:r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C.p.p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condamnarea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incu</w:t>
      </w:r>
      <w:r w:rsidR="003F4504" w:rsidRPr="000F31D6">
        <w:rPr>
          <w:rFonts w:ascii="Arial" w:hAnsi="Arial" w:cs="Arial"/>
          <w:i/>
          <w:sz w:val="24"/>
          <w:szCs w:val="24"/>
        </w:rPr>
        <w:t>lpatului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3F4504" w:rsidRPr="000F31D6">
        <w:rPr>
          <w:rFonts w:ascii="Arial" w:hAnsi="Arial" w:cs="Arial"/>
          <w:i/>
          <w:sz w:val="24"/>
          <w:szCs w:val="24"/>
        </w:rPr>
        <w:t>A</w:t>
      </w:r>
      <w:proofErr w:type="gram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mai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era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compatibil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soluţ</w:t>
      </w:r>
      <w:r w:rsidR="00FF2015" w:rsidRPr="000F31D6">
        <w:rPr>
          <w:rFonts w:ascii="Arial" w:hAnsi="Arial" w:cs="Arial"/>
          <w:i/>
          <w:sz w:val="24"/>
          <w:szCs w:val="24"/>
        </w:rPr>
        <w:t>ioneze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cauza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privitoare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la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inculpatul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C</w:t>
      </w:r>
      <w:r w:rsidRPr="000F31D6">
        <w:rPr>
          <w:rFonts w:ascii="Arial" w:hAnsi="Arial" w:cs="Arial"/>
          <w:i/>
          <w:sz w:val="24"/>
          <w:szCs w:val="24"/>
        </w:rPr>
        <w:t>.</w:t>
      </w:r>
    </w:p>
    <w:p w:rsidR="00FF2015" w:rsidRPr="000F31D6" w:rsidRDefault="000F31D6" w:rsidP="000F31D6">
      <w:pPr>
        <w:ind w:firstLine="720"/>
        <w:jc w:val="both"/>
        <w:rPr>
          <w:rFonts w:ascii="Arial" w:hAnsi="Arial" w:cs="Arial"/>
          <w:b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6.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Analiza</w:t>
      </w:r>
      <w:r w:rsidR="003F4504" w:rsidRPr="000F31D6">
        <w:rPr>
          <w:rFonts w:ascii="Arial" w:hAnsi="Arial" w:cs="Arial"/>
          <w:i/>
          <w:sz w:val="24"/>
          <w:szCs w:val="24"/>
        </w:rPr>
        <w:t>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excepţiile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invocate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apărarea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inculpatului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C </w:t>
      </w:r>
      <w:r w:rsidR="000D20A4" w:rsidRPr="000F31D6">
        <w:rPr>
          <w:rFonts w:ascii="Arial" w:hAnsi="Arial" w:cs="Arial"/>
          <w:i/>
          <w:sz w:val="24"/>
          <w:szCs w:val="24"/>
        </w:rPr>
        <w:t xml:space="preserve">la </w:t>
      </w:r>
      <w:proofErr w:type="spellStart"/>
      <w:r w:rsidR="000D20A4" w:rsidRPr="000F31D6">
        <w:rPr>
          <w:rFonts w:ascii="Arial" w:hAnsi="Arial" w:cs="Arial"/>
          <w:i/>
          <w:sz w:val="24"/>
          <w:szCs w:val="24"/>
        </w:rPr>
        <w:t>termenul</w:t>
      </w:r>
      <w:proofErr w:type="spellEnd"/>
      <w:r w:rsidR="000D20A4" w:rsidRPr="000F31D6">
        <w:rPr>
          <w:rFonts w:ascii="Arial" w:hAnsi="Arial" w:cs="Arial"/>
          <w:i/>
          <w:sz w:val="24"/>
          <w:szCs w:val="24"/>
        </w:rPr>
        <w:t xml:space="preserve"> din </w:t>
      </w:r>
      <w:r w:rsidR="00BD315C" w:rsidRPr="000F31D6">
        <w:rPr>
          <w:rFonts w:ascii="Arial" w:hAnsi="Arial" w:cs="Arial"/>
          <w:i/>
          <w:sz w:val="24"/>
          <w:szCs w:val="24"/>
        </w:rPr>
        <w:t xml:space="preserve">data de </w:t>
      </w:r>
      <w:bookmarkStart w:id="0" w:name="_GoBack"/>
      <w:bookmarkEnd w:id="0"/>
      <w:r w:rsidR="000D20A4" w:rsidRPr="000F31D6">
        <w:rPr>
          <w:rFonts w:ascii="Arial" w:hAnsi="Arial" w:cs="Arial"/>
          <w:i/>
          <w:sz w:val="24"/>
          <w:szCs w:val="24"/>
        </w:rPr>
        <w:t>19.04.2011</w:t>
      </w:r>
      <w:r w:rsidRPr="000F31D6">
        <w:rPr>
          <w:rFonts w:ascii="Arial" w:hAnsi="Arial" w:cs="Arial"/>
          <w:i/>
          <w:sz w:val="24"/>
          <w:szCs w:val="24"/>
        </w:rPr>
        <w:t>.</w:t>
      </w:r>
    </w:p>
    <w:sectPr w:rsidR="00FF2015" w:rsidRPr="000F31D6" w:rsidSect="00FD7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059F3"/>
    <w:multiLevelType w:val="hybridMultilevel"/>
    <w:tmpl w:val="6E5C2320"/>
    <w:lvl w:ilvl="0" w:tplc="1FB2478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296F1E"/>
    <w:multiLevelType w:val="hybridMultilevel"/>
    <w:tmpl w:val="24A89E26"/>
    <w:lvl w:ilvl="0" w:tplc="59F80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45F0E"/>
    <w:rsid w:val="000361BC"/>
    <w:rsid w:val="00044598"/>
    <w:rsid w:val="0004511B"/>
    <w:rsid w:val="00063D26"/>
    <w:rsid w:val="000733EC"/>
    <w:rsid w:val="000B3D6A"/>
    <w:rsid w:val="000C4108"/>
    <w:rsid w:val="000D20A4"/>
    <w:rsid w:val="000F31D6"/>
    <w:rsid w:val="00150DA7"/>
    <w:rsid w:val="00195BC5"/>
    <w:rsid w:val="001B44EE"/>
    <w:rsid w:val="001D5C8F"/>
    <w:rsid w:val="002068AB"/>
    <w:rsid w:val="00286D3D"/>
    <w:rsid w:val="0033770F"/>
    <w:rsid w:val="00384EAB"/>
    <w:rsid w:val="00386EBA"/>
    <w:rsid w:val="00394086"/>
    <w:rsid w:val="003F4504"/>
    <w:rsid w:val="004225B4"/>
    <w:rsid w:val="00475ACC"/>
    <w:rsid w:val="004F375C"/>
    <w:rsid w:val="00532806"/>
    <w:rsid w:val="00595D9C"/>
    <w:rsid w:val="00612CD6"/>
    <w:rsid w:val="00646858"/>
    <w:rsid w:val="00696940"/>
    <w:rsid w:val="006F23C9"/>
    <w:rsid w:val="007965A5"/>
    <w:rsid w:val="007A2B34"/>
    <w:rsid w:val="0080649E"/>
    <w:rsid w:val="0084719F"/>
    <w:rsid w:val="0087413F"/>
    <w:rsid w:val="008D11E5"/>
    <w:rsid w:val="009C7047"/>
    <w:rsid w:val="00B02170"/>
    <w:rsid w:val="00B106F9"/>
    <w:rsid w:val="00B45F0E"/>
    <w:rsid w:val="00BD315C"/>
    <w:rsid w:val="00CB2279"/>
    <w:rsid w:val="00D417AE"/>
    <w:rsid w:val="00DC4668"/>
    <w:rsid w:val="00F04C0D"/>
    <w:rsid w:val="00FB26C2"/>
    <w:rsid w:val="00FD74C8"/>
    <w:rsid w:val="00FF1C91"/>
    <w:rsid w:val="00FF2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4C8"/>
  </w:style>
  <w:style w:type="paragraph" w:styleId="Titlu1">
    <w:name w:val="heading 1"/>
    <w:basedOn w:val="Normal"/>
    <w:link w:val="Titlu1Caracter"/>
    <w:qFormat/>
    <w:rsid w:val="00063D26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95D9C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063D26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63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63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</dc:creator>
  <cp:lastModifiedBy>User</cp:lastModifiedBy>
  <cp:revision>2</cp:revision>
  <dcterms:created xsi:type="dcterms:W3CDTF">2011-10-24T10:00:00Z</dcterms:created>
  <dcterms:modified xsi:type="dcterms:W3CDTF">2011-10-24T10:00:00Z</dcterms:modified>
</cp:coreProperties>
</file>