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94DCE" w:rsidTr="00AA7BBE">
        <w:tc>
          <w:tcPr>
            <w:tcW w:w="4531" w:type="dxa"/>
          </w:tcPr>
          <w:p w:rsidR="00894DCE" w:rsidRDefault="00894DCE" w:rsidP="00AA7BBE">
            <w:pPr>
              <w:pStyle w:val="Header"/>
              <w:rPr>
                <w:noProof/>
              </w:rPr>
            </w:pPr>
            <w:bookmarkStart w:id="0" w:name="_GoBack"/>
            <w:bookmarkEnd w:id="0"/>
            <w:r>
              <w:rPr>
                <w:noProof/>
                <w:lang w:val="ro-RO" w:eastAsia="ro-RO"/>
              </w:rPr>
              <w:drawing>
                <wp:inline distT="0" distB="0" distL="0" distR="0" wp14:anchorId="2C975A27" wp14:editId="456A49A2">
                  <wp:extent cx="1285875" cy="880599"/>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F.png"/>
                          <pic:cNvPicPr/>
                        </pic:nvPicPr>
                        <pic:blipFill>
                          <a:blip r:embed="rId5">
                            <a:extLst>
                              <a:ext uri="{28A0092B-C50C-407E-A947-70E740481C1C}">
                                <a14:useLocalDpi xmlns:a14="http://schemas.microsoft.com/office/drawing/2010/main" val="0"/>
                              </a:ext>
                            </a:extLst>
                          </a:blip>
                          <a:stretch>
                            <a:fillRect/>
                          </a:stretch>
                        </pic:blipFill>
                        <pic:spPr>
                          <a:xfrm>
                            <a:off x="0" y="0"/>
                            <a:ext cx="1301958" cy="891613"/>
                          </a:xfrm>
                          <a:prstGeom prst="rect">
                            <a:avLst/>
                          </a:prstGeom>
                        </pic:spPr>
                      </pic:pic>
                    </a:graphicData>
                  </a:graphic>
                </wp:inline>
              </w:drawing>
            </w:r>
          </w:p>
        </w:tc>
        <w:tc>
          <w:tcPr>
            <w:tcW w:w="4531" w:type="dxa"/>
          </w:tcPr>
          <w:p w:rsidR="00894DCE" w:rsidRDefault="00894DCE" w:rsidP="00AA7BBE">
            <w:pPr>
              <w:pStyle w:val="Header"/>
              <w:jc w:val="right"/>
              <w:rPr>
                <w:noProof/>
              </w:rPr>
            </w:pPr>
            <w:r w:rsidRPr="006A6ABE">
              <w:rPr>
                <w:noProof/>
                <w:lang w:val="ro-RO" w:eastAsia="ro-RO"/>
              </w:rPr>
              <w:drawing>
                <wp:inline distT="0" distB="0" distL="0" distR="0" wp14:anchorId="19979FEC" wp14:editId="68DEF2EE">
                  <wp:extent cx="1781175" cy="847725"/>
                  <wp:effectExtent l="0" t="0" r="9525" b="9525"/>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very high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847725"/>
                          </a:xfrm>
                          <a:prstGeom prst="rect">
                            <a:avLst/>
                          </a:prstGeom>
                          <a:noFill/>
                          <a:ln>
                            <a:noFill/>
                          </a:ln>
                        </pic:spPr>
                      </pic:pic>
                    </a:graphicData>
                  </a:graphic>
                </wp:inline>
              </w:drawing>
            </w:r>
          </w:p>
        </w:tc>
      </w:tr>
    </w:tbl>
    <w:p w:rsidR="00312FAA" w:rsidRPr="005510B9" w:rsidRDefault="002E5DD6">
      <w:pPr>
        <w:jc w:val="center"/>
        <w:rPr>
          <w:rFonts w:asciiTheme="minorHAnsi" w:hAnsiTheme="minorHAnsi" w:cstheme="minorHAnsi"/>
        </w:rPr>
      </w:pPr>
      <w:r w:rsidRPr="005510B9">
        <w:rPr>
          <w:rFonts w:asciiTheme="minorHAnsi" w:eastAsia="Calibri" w:hAnsiTheme="minorHAnsi" w:cstheme="minorHAnsi"/>
          <w:sz w:val="22"/>
          <w:szCs w:val="22"/>
        </w:rPr>
        <w:t> </w:t>
      </w:r>
    </w:p>
    <w:p w:rsidR="00312FAA" w:rsidRPr="005510B9" w:rsidRDefault="002E5DD6">
      <w:pPr>
        <w:jc w:val="center"/>
        <w:rPr>
          <w:rFonts w:asciiTheme="minorHAnsi" w:hAnsiTheme="minorHAnsi" w:cstheme="minorHAnsi"/>
        </w:rPr>
      </w:pPr>
      <w:r w:rsidRPr="005510B9">
        <w:rPr>
          <w:rFonts w:asciiTheme="minorHAnsi" w:hAnsiTheme="minorHAnsi" w:cstheme="minorHAnsi"/>
          <w:sz w:val="16"/>
          <w:szCs w:val="16"/>
        </w:rPr>
        <w:t> </w:t>
      </w:r>
    </w:p>
    <w:p w:rsidR="00312FAA" w:rsidRPr="005510B9" w:rsidRDefault="002E5DD6">
      <w:pPr>
        <w:jc w:val="center"/>
        <w:rPr>
          <w:rFonts w:asciiTheme="minorHAnsi" w:hAnsiTheme="minorHAnsi" w:cstheme="minorHAnsi"/>
        </w:rPr>
      </w:pPr>
      <w:r w:rsidRPr="005510B9">
        <w:rPr>
          <w:rFonts w:asciiTheme="minorHAnsi" w:hAnsiTheme="minorHAnsi" w:cstheme="minorHAnsi"/>
          <w:sz w:val="16"/>
          <w:szCs w:val="16"/>
        </w:rPr>
        <w:t> </w:t>
      </w:r>
    </w:p>
    <w:p w:rsidR="00312FAA" w:rsidRPr="005510B9" w:rsidRDefault="002E5DD6">
      <w:pPr>
        <w:spacing w:line="259" w:lineRule="auto"/>
        <w:jc w:val="center"/>
        <w:rPr>
          <w:rFonts w:asciiTheme="minorHAnsi" w:hAnsiTheme="minorHAnsi" w:cstheme="minorHAnsi"/>
        </w:rPr>
      </w:pPr>
      <w:bookmarkStart w:id="1" w:name="_Hlk491945902"/>
      <w:r w:rsidRPr="005510B9">
        <w:rPr>
          <w:rFonts w:asciiTheme="minorHAnsi" w:eastAsia="Verdana" w:hAnsiTheme="minorHAnsi" w:cstheme="minorHAnsi"/>
          <w:b/>
          <w:bCs/>
          <w:color w:val="009999"/>
          <w:sz w:val="44"/>
          <w:szCs w:val="44"/>
        </w:rPr>
        <w:t> </w:t>
      </w:r>
      <w:bookmarkEnd w:id="1"/>
    </w:p>
    <w:p w:rsidR="00312FAA" w:rsidRPr="005510B9" w:rsidRDefault="002E5DD6">
      <w:pPr>
        <w:spacing w:line="259" w:lineRule="auto"/>
        <w:jc w:val="center"/>
        <w:rPr>
          <w:rFonts w:asciiTheme="minorHAnsi" w:hAnsiTheme="minorHAnsi" w:cstheme="minorHAnsi"/>
        </w:rPr>
      </w:pPr>
      <w:r w:rsidRPr="005510B9">
        <w:rPr>
          <w:rFonts w:asciiTheme="minorHAnsi" w:eastAsia="Verdana" w:hAnsiTheme="minorHAnsi" w:cstheme="minorHAnsi"/>
          <w:b/>
          <w:bCs/>
          <w:color w:val="009999"/>
          <w:sz w:val="44"/>
          <w:szCs w:val="44"/>
        </w:rPr>
        <w:t> </w:t>
      </w:r>
    </w:p>
    <w:p w:rsidR="00312FAA" w:rsidRPr="005510B9" w:rsidRDefault="002E5DD6">
      <w:pPr>
        <w:spacing w:line="259" w:lineRule="auto"/>
        <w:jc w:val="center"/>
        <w:rPr>
          <w:rFonts w:asciiTheme="minorHAnsi" w:hAnsiTheme="minorHAnsi" w:cstheme="minorHAnsi"/>
        </w:rPr>
      </w:pPr>
      <w:r w:rsidRPr="005510B9">
        <w:rPr>
          <w:rFonts w:asciiTheme="minorHAnsi" w:eastAsia="Verdana" w:hAnsiTheme="minorHAnsi" w:cstheme="minorHAnsi"/>
          <w:b/>
          <w:bCs/>
          <w:color w:val="009999"/>
          <w:sz w:val="44"/>
          <w:szCs w:val="44"/>
        </w:rPr>
        <w:t> </w:t>
      </w:r>
    </w:p>
    <w:p w:rsidR="00312FAA" w:rsidRPr="005510B9" w:rsidRDefault="002E5DD6">
      <w:pPr>
        <w:spacing w:line="259" w:lineRule="auto"/>
        <w:jc w:val="center"/>
        <w:rPr>
          <w:rFonts w:asciiTheme="minorHAnsi" w:hAnsiTheme="minorHAnsi" w:cstheme="minorHAnsi"/>
        </w:rPr>
      </w:pPr>
      <w:r w:rsidRPr="005510B9">
        <w:rPr>
          <w:rFonts w:asciiTheme="minorHAnsi" w:eastAsia="Verdana" w:hAnsiTheme="minorHAnsi" w:cstheme="minorHAnsi"/>
          <w:b/>
          <w:bCs/>
          <w:color w:val="009999"/>
          <w:sz w:val="44"/>
          <w:szCs w:val="44"/>
        </w:rPr>
        <w:t> </w:t>
      </w:r>
    </w:p>
    <w:p w:rsidR="00312FAA" w:rsidRPr="005510B9" w:rsidRDefault="002E5DD6">
      <w:pPr>
        <w:spacing w:line="259" w:lineRule="auto"/>
        <w:jc w:val="center"/>
        <w:rPr>
          <w:rFonts w:asciiTheme="minorHAnsi" w:hAnsiTheme="minorHAnsi" w:cstheme="minorHAnsi"/>
        </w:rPr>
      </w:pPr>
      <w:r w:rsidRPr="005510B9">
        <w:rPr>
          <w:rFonts w:asciiTheme="minorHAnsi" w:eastAsia="Verdana" w:hAnsiTheme="minorHAnsi" w:cstheme="minorHAnsi"/>
          <w:b/>
          <w:bCs/>
          <w:color w:val="009999"/>
          <w:sz w:val="44"/>
          <w:szCs w:val="44"/>
        </w:rPr>
        <w:t> </w:t>
      </w:r>
    </w:p>
    <w:p w:rsidR="00312FAA" w:rsidRPr="005510B9" w:rsidRDefault="002E5DD6">
      <w:pPr>
        <w:spacing w:line="259" w:lineRule="auto"/>
        <w:jc w:val="center"/>
        <w:rPr>
          <w:rFonts w:asciiTheme="minorHAnsi" w:hAnsiTheme="minorHAnsi" w:cstheme="minorHAnsi"/>
        </w:rPr>
      </w:pPr>
      <w:r w:rsidRPr="005510B9">
        <w:rPr>
          <w:rFonts w:asciiTheme="minorHAnsi" w:eastAsia="Verdana" w:hAnsiTheme="minorHAnsi" w:cstheme="minorHAnsi"/>
          <w:b/>
          <w:bCs/>
          <w:color w:val="009999"/>
          <w:sz w:val="44"/>
          <w:szCs w:val="44"/>
        </w:rPr>
        <w:t> </w:t>
      </w:r>
    </w:p>
    <w:p w:rsidR="00312FAA" w:rsidRPr="005510B9" w:rsidRDefault="002E5DD6">
      <w:pPr>
        <w:pBdr>
          <w:top w:val="nil"/>
        </w:pBdr>
        <w:spacing w:line="259" w:lineRule="auto"/>
        <w:jc w:val="center"/>
        <w:rPr>
          <w:rFonts w:asciiTheme="minorHAnsi" w:hAnsiTheme="minorHAnsi" w:cstheme="minorHAnsi"/>
        </w:rPr>
      </w:pPr>
      <w:r w:rsidRPr="005510B9">
        <w:rPr>
          <w:rFonts w:asciiTheme="minorHAnsi" w:eastAsia="Verdana" w:hAnsiTheme="minorHAnsi" w:cstheme="minorHAnsi"/>
          <w:b/>
          <w:bCs/>
          <w:color w:val="009999"/>
          <w:sz w:val="44"/>
          <w:szCs w:val="44"/>
        </w:rPr>
        <w:t> </w:t>
      </w:r>
    </w:p>
    <w:p w:rsidR="00312FAA" w:rsidRPr="005510B9" w:rsidRDefault="002E5DD6">
      <w:pPr>
        <w:spacing w:line="259" w:lineRule="auto"/>
        <w:jc w:val="center"/>
        <w:rPr>
          <w:rFonts w:asciiTheme="minorHAnsi" w:hAnsiTheme="minorHAnsi" w:cstheme="minorHAnsi"/>
        </w:rPr>
      </w:pPr>
      <w:r w:rsidRPr="005510B9">
        <w:rPr>
          <w:rFonts w:asciiTheme="minorHAnsi" w:eastAsia="Verdana" w:hAnsiTheme="minorHAnsi" w:cstheme="minorHAnsi"/>
          <w:b/>
          <w:bCs/>
          <w:sz w:val="44"/>
          <w:szCs w:val="44"/>
        </w:rPr>
        <w:t>GHID</w:t>
      </w:r>
      <w:r w:rsidRPr="005510B9">
        <w:rPr>
          <w:rFonts w:asciiTheme="minorHAnsi" w:hAnsiTheme="minorHAnsi" w:cstheme="minorHAnsi"/>
          <w:sz w:val="44"/>
          <w:szCs w:val="44"/>
        </w:rPr>
        <w:t xml:space="preserve"> </w:t>
      </w:r>
      <w:bookmarkStart w:id="2" w:name="_Hlk493768248"/>
      <w:r w:rsidRPr="005510B9">
        <w:rPr>
          <w:rFonts w:asciiTheme="minorHAnsi" w:eastAsia="Verdana" w:hAnsiTheme="minorHAnsi" w:cstheme="minorHAnsi"/>
          <w:b/>
          <w:bCs/>
          <w:sz w:val="44"/>
          <w:szCs w:val="44"/>
        </w:rPr>
        <w:t>P</w:t>
      </w:r>
      <w:bookmarkEnd w:id="2"/>
      <w:r w:rsidRPr="005510B9">
        <w:rPr>
          <w:rFonts w:asciiTheme="minorHAnsi" w:eastAsia="Verdana" w:hAnsiTheme="minorHAnsi" w:cstheme="minorHAnsi"/>
          <w:b/>
          <w:bCs/>
          <w:sz w:val="44"/>
          <w:szCs w:val="44"/>
        </w:rPr>
        <w:t xml:space="preserve">RACTIC </w:t>
      </w:r>
      <w:r w:rsidR="005510B9" w:rsidRPr="005510B9">
        <w:rPr>
          <w:rFonts w:asciiTheme="minorHAnsi" w:eastAsia="Verdana" w:hAnsiTheme="minorHAnsi" w:cstheme="minorHAnsi"/>
          <w:b/>
          <w:bCs/>
          <w:sz w:val="44"/>
          <w:szCs w:val="44"/>
        </w:rPr>
        <w:t xml:space="preserve">PENTRU </w:t>
      </w:r>
      <w:r w:rsidRPr="005510B9">
        <w:rPr>
          <w:rFonts w:asciiTheme="minorHAnsi" w:eastAsia="Verdana" w:hAnsiTheme="minorHAnsi" w:cstheme="minorHAnsi"/>
          <w:b/>
          <w:bCs/>
          <w:sz w:val="44"/>
          <w:szCs w:val="44"/>
        </w:rPr>
        <w:t>PROGRAMUL</w:t>
      </w:r>
      <w:r w:rsidRPr="005510B9">
        <w:rPr>
          <w:rFonts w:asciiTheme="minorHAnsi" w:hAnsiTheme="minorHAnsi" w:cstheme="minorHAnsi"/>
          <w:sz w:val="44"/>
          <w:szCs w:val="44"/>
        </w:rPr>
        <w:t xml:space="preserve"> </w:t>
      </w:r>
      <w:r w:rsidR="005510B9" w:rsidRPr="005510B9">
        <w:rPr>
          <w:rFonts w:asciiTheme="minorHAnsi" w:eastAsia="Verdana" w:hAnsiTheme="minorHAnsi" w:cstheme="minorHAnsi"/>
          <w:b/>
          <w:bCs/>
          <w:sz w:val="44"/>
          <w:szCs w:val="44"/>
        </w:rPr>
        <w:t xml:space="preserve">DE SCHIMB </w:t>
      </w:r>
      <w:r w:rsidRPr="005510B9">
        <w:rPr>
          <w:rFonts w:asciiTheme="minorHAnsi" w:eastAsia="Verdana" w:hAnsiTheme="minorHAnsi" w:cstheme="minorHAnsi"/>
          <w:b/>
          <w:bCs/>
          <w:sz w:val="44"/>
          <w:szCs w:val="44"/>
        </w:rPr>
        <w:t>2017-2019</w:t>
      </w:r>
    </w:p>
    <w:p w:rsidR="00312FAA" w:rsidRPr="005510B9" w:rsidRDefault="002E5DD6">
      <w:pPr>
        <w:pBdr>
          <w:bottom w:val="nil"/>
        </w:pBdr>
        <w:spacing w:line="259" w:lineRule="auto"/>
        <w:rPr>
          <w:rFonts w:asciiTheme="minorHAnsi" w:hAnsiTheme="minorHAnsi" w:cstheme="minorHAnsi"/>
        </w:rPr>
      </w:pPr>
      <w:r w:rsidRPr="005510B9">
        <w:rPr>
          <w:rFonts w:asciiTheme="minorHAnsi" w:eastAsia="Verdana" w:hAnsiTheme="minorHAnsi" w:cstheme="minorHAnsi"/>
          <w:b/>
          <w:bCs/>
          <w:sz w:val="22"/>
          <w:szCs w:val="22"/>
        </w:rPr>
        <w:t> </w:t>
      </w:r>
    </w:p>
    <w:p w:rsidR="00312FAA" w:rsidRPr="005510B9" w:rsidRDefault="002E5DD6">
      <w:pPr>
        <w:pBdr>
          <w:bottom w:val="nil"/>
        </w:pBdr>
        <w:spacing w:after="160" w:line="259" w:lineRule="auto"/>
        <w:jc w:val="right"/>
        <w:rPr>
          <w:rFonts w:asciiTheme="minorHAnsi" w:hAnsiTheme="minorHAnsi" w:cstheme="minorHAnsi"/>
        </w:rPr>
      </w:pPr>
      <w:r w:rsidRPr="005510B9">
        <w:rPr>
          <w:rFonts w:asciiTheme="minorHAnsi" w:eastAsia="Verdana" w:hAnsiTheme="minorHAnsi" w:cstheme="minorHAnsi"/>
          <w:b/>
          <w:bCs/>
          <w:sz w:val="22"/>
          <w:szCs w:val="22"/>
        </w:rPr>
        <w:t> </w:t>
      </w:r>
    </w:p>
    <w:p w:rsidR="00312FAA" w:rsidRPr="005510B9" w:rsidRDefault="002E5DD6">
      <w:pPr>
        <w:spacing w:after="160" w:line="259" w:lineRule="auto"/>
        <w:rPr>
          <w:rFonts w:asciiTheme="minorHAnsi" w:hAnsiTheme="minorHAnsi" w:cstheme="minorHAnsi"/>
        </w:rPr>
      </w:pPr>
      <w:r w:rsidRPr="005510B9">
        <w:rPr>
          <w:rFonts w:asciiTheme="minorHAnsi" w:eastAsia="Verdana" w:hAnsiTheme="minorHAnsi" w:cstheme="minorHAnsi"/>
          <w:b/>
          <w:bCs/>
          <w:sz w:val="22"/>
          <w:szCs w:val="22"/>
        </w:rPr>
        <w:t xml:space="preserve">              </w:t>
      </w:r>
    </w:p>
    <w:p w:rsidR="00312FAA" w:rsidRPr="005510B9" w:rsidRDefault="002E5DD6">
      <w:pPr>
        <w:spacing w:after="160" w:line="259" w:lineRule="auto"/>
        <w:rPr>
          <w:rFonts w:asciiTheme="minorHAnsi" w:hAnsiTheme="minorHAnsi" w:cstheme="minorHAnsi"/>
        </w:rPr>
      </w:pPr>
      <w:r w:rsidRPr="005510B9">
        <w:rPr>
          <w:rFonts w:asciiTheme="minorHAnsi" w:eastAsia="Verdana" w:hAnsiTheme="minorHAnsi" w:cstheme="minorHAnsi"/>
          <w:b/>
          <w:bCs/>
          <w:sz w:val="22"/>
          <w:szCs w:val="22"/>
        </w:rPr>
        <w:t> </w:t>
      </w:r>
    </w:p>
    <w:p w:rsidR="00312FAA" w:rsidRPr="005510B9" w:rsidRDefault="002E5DD6">
      <w:pPr>
        <w:spacing w:after="160" w:line="259" w:lineRule="auto"/>
        <w:rPr>
          <w:rFonts w:asciiTheme="minorHAnsi" w:hAnsiTheme="minorHAnsi" w:cstheme="minorHAnsi"/>
        </w:rPr>
      </w:pPr>
      <w:r w:rsidRPr="005510B9">
        <w:rPr>
          <w:rFonts w:asciiTheme="minorHAnsi" w:eastAsia="Verdana" w:hAnsiTheme="minorHAnsi" w:cstheme="minorHAnsi"/>
          <w:b/>
          <w:bCs/>
          <w:sz w:val="22"/>
          <w:szCs w:val="22"/>
        </w:rPr>
        <w:t> </w:t>
      </w:r>
    </w:p>
    <w:p w:rsidR="00312FAA" w:rsidRPr="005510B9" w:rsidRDefault="002E5DD6">
      <w:pPr>
        <w:spacing w:after="160" w:line="259" w:lineRule="auto"/>
        <w:rPr>
          <w:rFonts w:asciiTheme="minorHAnsi" w:hAnsiTheme="minorHAnsi" w:cstheme="minorHAnsi"/>
        </w:rPr>
      </w:pPr>
      <w:r w:rsidRPr="005510B9">
        <w:rPr>
          <w:rFonts w:asciiTheme="minorHAnsi" w:eastAsia="Verdana" w:hAnsiTheme="minorHAnsi" w:cstheme="minorHAnsi"/>
          <w:b/>
          <w:bCs/>
          <w:sz w:val="22"/>
          <w:szCs w:val="22"/>
        </w:rPr>
        <w:t> </w:t>
      </w:r>
    </w:p>
    <w:p w:rsidR="00312FAA" w:rsidRPr="005510B9" w:rsidRDefault="002E5DD6">
      <w:pPr>
        <w:spacing w:after="160" w:line="259" w:lineRule="auto"/>
        <w:rPr>
          <w:rFonts w:asciiTheme="minorHAnsi" w:hAnsiTheme="minorHAnsi" w:cstheme="minorHAnsi"/>
        </w:rPr>
      </w:pPr>
      <w:r w:rsidRPr="005510B9">
        <w:rPr>
          <w:rFonts w:asciiTheme="minorHAnsi" w:eastAsia="Verdana" w:hAnsiTheme="minorHAnsi" w:cstheme="minorHAnsi"/>
          <w:b/>
          <w:bCs/>
          <w:sz w:val="22"/>
          <w:szCs w:val="22"/>
        </w:rPr>
        <w:t> </w:t>
      </w:r>
    </w:p>
    <w:p w:rsidR="00312FAA" w:rsidRPr="005510B9" w:rsidRDefault="002E5DD6">
      <w:pPr>
        <w:spacing w:after="160" w:line="259" w:lineRule="auto"/>
        <w:rPr>
          <w:rFonts w:asciiTheme="minorHAnsi" w:hAnsiTheme="minorHAnsi" w:cstheme="minorHAnsi"/>
        </w:rPr>
      </w:pPr>
      <w:r w:rsidRPr="005510B9">
        <w:rPr>
          <w:rFonts w:asciiTheme="minorHAnsi" w:eastAsia="Verdana" w:hAnsiTheme="minorHAnsi" w:cstheme="minorHAnsi"/>
          <w:b/>
          <w:bCs/>
          <w:sz w:val="22"/>
          <w:szCs w:val="22"/>
        </w:rPr>
        <w:t> </w:t>
      </w:r>
    </w:p>
    <w:p w:rsidR="00312FAA" w:rsidRPr="005510B9" w:rsidRDefault="002E5DD6">
      <w:pPr>
        <w:spacing w:after="160" w:line="259" w:lineRule="auto"/>
        <w:jc w:val="center"/>
        <w:rPr>
          <w:rFonts w:asciiTheme="minorHAnsi" w:hAnsiTheme="minorHAnsi" w:cstheme="minorHAnsi"/>
        </w:rPr>
      </w:pPr>
      <w:r w:rsidRPr="005510B9">
        <w:rPr>
          <w:rFonts w:asciiTheme="minorHAnsi" w:eastAsia="Verdana" w:hAnsiTheme="minorHAnsi" w:cstheme="minorHAnsi"/>
          <w:b/>
          <w:bCs/>
          <w:color w:val="51A39D"/>
        </w:rPr>
        <w:t>Septembrie 2017</w:t>
      </w:r>
    </w:p>
    <w:p w:rsidR="00312FAA" w:rsidRPr="005510B9" w:rsidRDefault="002E5DD6">
      <w:pPr>
        <w:spacing w:after="160" w:line="259" w:lineRule="auto"/>
        <w:jc w:val="center"/>
        <w:rPr>
          <w:rFonts w:ascii="Verdana" w:hAnsi="Verdana" w:cstheme="minorHAnsi"/>
          <w:sz w:val="40"/>
        </w:rPr>
      </w:pPr>
      <w:r w:rsidRPr="005510B9">
        <w:rPr>
          <w:rFonts w:asciiTheme="minorHAnsi" w:hAnsiTheme="minorHAnsi" w:cstheme="minorHAnsi"/>
        </w:rPr>
        <w:br w:type="page"/>
      </w:r>
      <w:r w:rsidRPr="005510B9">
        <w:rPr>
          <w:rFonts w:ascii="Verdana" w:eastAsia="Verdana" w:hAnsi="Verdana" w:cstheme="minorHAnsi"/>
          <w:b/>
          <w:bCs/>
          <w:sz w:val="40"/>
        </w:rPr>
        <w:lastRenderedPageBreak/>
        <w:t>Cuprins</w:t>
      </w:r>
    </w:p>
    <w:p w:rsidR="00312FAA" w:rsidRPr="005510B9" w:rsidRDefault="002E5DD6">
      <w:pPr>
        <w:spacing w:after="160" w:line="259" w:lineRule="auto"/>
        <w:rPr>
          <w:rFonts w:ascii="Verdana" w:hAnsi="Verdana" w:cstheme="minorHAnsi"/>
        </w:rPr>
      </w:pPr>
      <w:r w:rsidRPr="005510B9">
        <w:rPr>
          <w:rFonts w:ascii="Verdana" w:eastAsia="Verdana" w:hAnsi="Verdana" w:cstheme="minorHAnsi"/>
          <w:b/>
          <w:bCs/>
        </w:rPr>
        <w:t> </w:t>
      </w:r>
    </w:p>
    <w:p w:rsidR="00312FAA" w:rsidRPr="005510B9" w:rsidRDefault="005510B9">
      <w:pPr>
        <w:shd w:val="clear" w:color="auto" w:fill="06425C"/>
        <w:spacing w:after="160" w:line="259" w:lineRule="auto"/>
        <w:rPr>
          <w:rFonts w:ascii="Verdana" w:hAnsi="Verdana" w:cstheme="minorHAnsi"/>
        </w:rPr>
      </w:pPr>
      <w:r w:rsidRPr="005510B9">
        <w:rPr>
          <w:rFonts w:ascii="Verdana" w:eastAsia="Verdana" w:hAnsi="Verdana" w:cstheme="minorHAnsi"/>
          <w:b/>
          <w:bCs/>
          <w:color w:val="FFFFFF"/>
        </w:rPr>
        <w:t>I. Informații generale</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 xml:space="preserve">Fundația Europeană a </w:t>
      </w:r>
      <w:r w:rsidR="005510B9" w:rsidRPr="005510B9">
        <w:rPr>
          <w:rFonts w:ascii="Verdana" w:eastAsia="Verdana" w:hAnsi="Verdana" w:cstheme="minorHAnsi"/>
        </w:rPr>
        <w:t>Avocaţilor</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Programul de schimb</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 xml:space="preserve">Obiectivele </w:t>
      </w:r>
      <w:r w:rsidR="005510B9" w:rsidRPr="005510B9">
        <w:rPr>
          <w:rFonts w:ascii="Verdana" w:eastAsia="Verdana" w:hAnsi="Verdana" w:cstheme="minorHAnsi"/>
        </w:rPr>
        <w:t>schimbului</w:t>
      </w:r>
    </w:p>
    <w:p w:rsidR="00312FAA" w:rsidRPr="005510B9" w:rsidRDefault="002E5DD6">
      <w:pPr>
        <w:shd w:val="clear" w:color="auto" w:fill="51A39D"/>
        <w:spacing w:after="160" w:line="259" w:lineRule="auto"/>
        <w:rPr>
          <w:rFonts w:ascii="Verdana" w:hAnsi="Verdana" w:cstheme="minorHAnsi"/>
        </w:rPr>
      </w:pPr>
      <w:r w:rsidRPr="005510B9">
        <w:rPr>
          <w:rFonts w:ascii="Verdana" w:eastAsia="Verdana" w:hAnsi="Verdana" w:cstheme="minorHAnsi"/>
          <w:b/>
          <w:bCs/>
          <w:color w:val="FFFFFF"/>
        </w:rPr>
        <w:t>II. Procedura de selecție</w:t>
      </w:r>
      <w:r w:rsidRPr="005510B9">
        <w:rPr>
          <w:rFonts w:ascii="Verdana" w:hAnsi="Verdana" w:cstheme="minorHAnsi"/>
        </w:rPr>
        <w:t xml:space="preserve"> </w:t>
      </w:r>
      <w:r w:rsidRPr="005510B9">
        <w:rPr>
          <w:rFonts w:ascii="Verdana" w:eastAsia="Verdana" w:hAnsi="Verdana" w:cstheme="minorHAnsi"/>
          <w:b/>
          <w:bCs/>
        </w:rPr>
        <w:t>                                                                                </w:t>
      </w:r>
      <w:r w:rsidR="005510B9" w:rsidRPr="005510B9">
        <w:rPr>
          <w:rFonts w:ascii="Verdana" w:eastAsia="Verdana" w:hAnsi="Verdana" w:cstheme="minorHAnsi"/>
          <w:b/>
          <w:bCs/>
        </w:rPr>
        <w:t xml:space="preserve">    </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 xml:space="preserve">Apeluri pentru </w:t>
      </w:r>
      <w:r w:rsidR="005510B9" w:rsidRPr="005510B9">
        <w:rPr>
          <w:rFonts w:ascii="Verdana" w:eastAsia="Verdana" w:hAnsi="Verdana" w:cstheme="minorHAnsi"/>
        </w:rPr>
        <w:t>candidaturi</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 xml:space="preserve">Candidați </w:t>
      </w:r>
      <w:r w:rsidR="005510B9" w:rsidRPr="005510B9">
        <w:rPr>
          <w:rFonts w:ascii="Verdana" w:eastAsia="Verdana" w:hAnsi="Verdana" w:cstheme="minorHAnsi"/>
        </w:rPr>
        <w:t>pre-</w:t>
      </w:r>
      <w:r w:rsidRPr="005510B9">
        <w:rPr>
          <w:rFonts w:ascii="Verdana" w:eastAsia="Verdana" w:hAnsi="Verdana" w:cstheme="minorHAnsi"/>
        </w:rPr>
        <w:t xml:space="preserve">selectați </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Plasarea finală</w:t>
      </w:r>
    </w:p>
    <w:p w:rsidR="00312FAA" w:rsidRPr="005510B9" w:rsidRDefault="002E5DD6">
      <w:pPr>
        <w:shd w:val="clear" w:color="auto" w:fill="CDBB79"/>
        <w:spacing w:after="160" w:line="259" w:lineRule="auto"/>
        <w:rPr>
          <w:rFonts w:ascii="Verdana" w:hAnsi="Verdana" w:cstheme="minorHAnsi"/>
        </w:rPr>
      </w:pPr>
      <w:r w:rsidRPr="005510B9">
        <w:rPr>
          <w:rFonts w:ascii="Verdana" w:eastAsia="Verdana" w:hAnsi="Verdana" w:cstheme="minorHAnsi"/>
          <w:b/>
          <w:bCs/>
          <w:color w:val="FFFFFF"/>
        </w:rPr>
        <w:t xml:space="preserve">III. Înainte, în timpul și după schimb </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Înainte de schimb</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În timpul schimbului</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După schimb</w:t>
      </w:r>
    </w:p>
    <w:p w:rsidR="00312FAA" w:rsidRPr="005510B9" w:rsidRDefault="002E5DD6">
      <w:pPr>
        <w:shd w:val="clear" w:color="auto" w:fill="96C0CE"/>
        <w:spacing w:after="160" w:line="259" w:lineRule="auto"/>
        <w:rPr>
          <w:rFonts w:ascii="Verdana" w:hAnsi="Verdana" w:cstheme="minorHAnsi"/>
        </w:rPr>
      </w:pPr>
      <w:r w:rsidRPr="005510B9">
        <w:rPr>
          <w:rFonts w:ascii="Verdana" w:eastAsia="Verdana" w:hAnsi="Verdana" w:cstheme="minorHAnsi"/>
          <w:b/>
          <w:bCs/>
          <w:color w:val="FFFFFF"/>
        </w:rPr>
        <w:t xml:space="preserve">IV. Condiții financiare </w:t>
      </w:r>
    </w:p>
    <w:p w:rsidR="00312FAA" w:rsidRPr="005510B9" w:rsidRDefault="005510B9" w:rsidP="005510B9">
      <w:pPr>
        <w:spacing w:after="160" w:line="259" w:lineRule="auto"/>
        <w:ind w:firstLine="720"/>
        <w:rPr>
          <w:rFonts w:ascii="Verdana" w:hAnsi="Verdana" w:cstheme="minorHAnsi"/>
        </w:rPr>
      </w:pPr>
      <w:r>
        <w:rPr>
          <w:rFonts w:ascii="Verdana" w:eastAsia="Verdana" w:hAnsi="Verdana" w:cstheme="minorHAnsi"/>
        </w:rPr>
        <w:t xml:space="preserve">Diurna </w:t>
      </w:r>
      <w:r w:rsidR="002E5DD6" w:rsidRPr="005510B9">
        <w:rPr>
          <w:rFonts w:ascii="Verdana" w:eastAsia="Verdana" w:hAnsi="Verdana" w:cstheme="minorHAnsi"/>
        </w:rPr>
        <w:t>zilnică și indemnizația de deplasare</w:t>
      </w:r>
    </w:p>
    <w:p w:rsidR="00312FAA" w:rsidRPr="005510B9" w:rsidRDefault="002E5DD6" w:rsidP="005510B9">
      <w:pPr>
        <w:spacing w:after="160" w:line="259" w:lineRule="auto"/>
        <w:ind w:firstLine="720"/>
        <w:rPr>
          <w:rFonts w:ascii="Verdana" w:hAnsi="Verdana" w:cstheme="minorHAnsi"/>
        </w:rPr>
      </w:pPr>
      <w:r w:rsidRPr="005510B9">
        <w:rPr>
          <w:rFonts w:ascii="Verdana" w:eastAsia="Verdana" w:hAnsi="Verdana" w:cstheme="minorHAnsi"/>
        </w:rPr>
        <w:t>Procedura de plată și documentele solicitate</w:t>
      </w:r>
    </w:p>
    <w:p w:rsidR="00EB3C49" w:rsidRDefault="00EB3C49" w:rsidP="005510B9">
      <w:pPr>
        <w:spacing w:after="160" w:line="259" w:lineRule="auto"/>
        <w:ind w:firstLine="720"/>
        <w:rPr>
          <w:rFonts w:ascii="Verdana" w:hAnsi="Verdana" w:cstheme="minorHAnsi"/>
        </w:rPr>
      </w:pPr>
    </w:p>
    <w:p w:rsidR="00312FAA" w:rsidRDefault="00EB3C49" w:rsidP="005510B9">
      <w:pPr>
        <w:spacing w:after="160" w:line="259" w:lineRule="auto"/>
        <w:ind w:firstLine="720"/>
        <w:rPr>
          <w:rFonts w:ascii="Verdana" w:hAnsi="Verdana" w:cstheme="minorHAnsi"/>
        </w:rPr>
      </w:pPr>
      <w:r>
        <w:rPr>
          <w:rFonts w:ascii="Verdana" w:hAnsi="Verdana" w:cstheme="minorHAnsi"/>
        </w:rPr>
        <w:t>[…]</w:t>
      </w:r>
    </w:p>
    <w:p w:rsidR="00743A52" w:rsidRDefault="00743A52" w:rsidP="005510B9">
      <w:pPr>
        <w:spacing w:after="160" w:line="259" w:lineRule="auto"/>
        <w:ind w:firstLine="720"/>
        <w:rPr>
          <w:rFonts w:ascii="Verdana" w:hAnsi="Verdana" w:cstheme="minorHAnsi"/>
        </w:rPr>
      </w:pPr>
    </w:p>
    <w:p w:rsidR="00743A52" w:rsidRDefault="00743A52" w:rsidP="005510B9">
      <w:pPr>
        <w:spacing w:after="160" w:line="259" w:lineRule="auto"/>
        <w:ind w:firstLine="720"/>
        <w:rPr>
          <w:rFonts w:ascii="Verdana" w:hAnsi="Verdana" w:cstheme="minorHAnsi"/>
        </w:rPr>
      </w:pPr>
    </w:p>
    <w:p w:rsidR="00743A52" w:rsidRDefault="00743A52" w:rsidP="005510B9">
      <w:pPr>
        <w:spacing w:after="160" w:line="259" w:lineRule="auto"/>
        <w:ind w:firstLine="720"/>
        <w:rPr>
          <w:rFonts w:ascii="Verdana" w:hAnsi="Verdana" w:cstheme="minorHAnsi"/>
        </w:rPr>
      </w:pPr>
    </w:p>
    <w:p w:rsidR="00743A52" w:rsidRDefault="00743A52" w:rsidP="005510B9">
      <w:pPr>
        <w:spacing w:after="160" w:line="259" w:lineRule="auto"/>
        <w:ind w:firstLine="720"/>
        <w:rPr>
          <w:rFonts w:ascii="Verdana" w:hAnsi="Verdana" w:cstheme="minorHAnsi"/>
        </w:rPr>
      </w:pPr>
    </w:p>
    <w:p w:rsidR="00743A52" w:rsidRDefault="00743A52" w:rsidP="005510B9">
      <w:pPr>
        <w:spacing w:after="160" w:line="259" w:lineRule="auto"/>
        <w:ind w:firstLine="720"/>
        <w:rPr>
          <w:rFonts w:ascii="Verdana" w:hAnsi="Verdana" w:cstheme="minorHAnsi"/>
        </w:rPr>
      </w:pPr>
    </w:p>
    <w:p w:rsidR="00743A52" w:rsidRDefault="00743A52" w:rsidP="005510B9">
      <w:pPr>
        <w:spacing w:after="160" w:line="259" w:lineRule="auto"/>
        <w:ind w:firstLine="720"/>
        <w:rPr>
          <w:rFonts w:ascii="Verdana" w:hAnsi="Verdana" w:cstheme="minorHAnsi"/>
        </w:rPr>
      </w:pPr>
    </w:p>
    <w:p w:rsidR="00743A52" w:rsidRDefault="00743A52" w:rsidP="005510B9">
      <w:pPr>
        <w:spacing w:after="160" w:line="259" w:lineRule="auto"/>
        <w:ind w:firstLine="720"/>
        <w:rPr>
          <w:rFonts w:ascii="Verdana" w:hAnsi="Verdana" w:cstheme="minorHAnsi"/>
        </w:rPr>
      </w:pPr>
    </w:p>
    <w:p w:rsidR="00312FAA" w:rsidRPr="005510B9" w:rsidRDefault="002E5DD6" w:rsidP="005510B9">
      <w:pPr>
        <w:pBdr>
          <w:top w:val="single" w:sz="6" w:space="1" w:color="000000"/>
          <w:left w:val="single" w:sz="6" w:space="4" w:color="000000"/>
          <w:bottom w:val="single" w:sz="6" w:space="8" w:color="000000"/>
          <w:right w:val="single" w:sz="6" w:space="4" w:color="000000"/>
        </w:pBdr>
        <w:shd w:val="clear" w:color="auto" w:fill="06425C"/>
        <w:spacing w:line="259" w:lineRule="auto"/>
        <w:ind w:left="95" w:right="95"/>
        <w:rPr>
          <w:rFonts w:ascii="Verdana" w:hAnsi="Verdana" w:cstheme="minorHAnsi"/>
          <w:sz w:val="20"/>
          <w:szCs w:val="20"/>
        </w:rPr>
      </w:pPr>
      <w:bookmarkStart w:id="3" w:name="_Hlk493770400"/>
      <w:r w:rsidRPr="005510B9">
        <w:rPr>
          <w:rFonts w:ascii="Verdana" w:eastAsia="Verdana" w:hAnsi="Verdana" w:cstheme="minorHAnsi"/>
          <w:b/>
          <w:bCs/>
          <w:color w:val="FFFFFF"/>
          <w:sz w:val="20"/>
          <w:szCs w:val="20"/>
        </w:rPr>
        <w:lastRenderedPageBreak/>
        <w:t xml:space="preserve">I. </w:t>
      </w:r>
      <w:bookmarkEnd w:id="3"/>
      <w:r w:rsidR="005510B9" w:rsidRPr="005510B9">
        <w:rPr>
          <w:rFonts w:ascii="Verdana" w:eastAsia="Verdana" w:hAnsi="Verdana" w:cstheme="minorHAnsi"/>
          <w:b/>
          <w:bCs/>
          <w:color w:val="FFFFFF"/>
          <w:sz w:val="20"/>
          <w:szCs w:val="20"/>
        </w:rPr>
        <w:t>Informații generale</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sz w:val="20"/>
          <w:szCs w:val="20"/>
        </w:rPr>
        <w:t> </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 xml:space="preserve">Fundația Europeană a </w:t>
      </w:r>
      <w:r w:rsidR="005510B9" w:rsidRPr="005510B9">
        <w:rPr>
          <w:rFonts w:ascii="Verdana" w:eastAsia="Verdana" w:hAnsi="Verdana" w:cstheme="minorHAnsi"/>
          <w:b/>
          <w:bCs/>
          <w:sz w:val="20"/>
          <w:szCs w:val="20"/>
        </w:rPr>
        <w:t>Avocaţilor</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Fundația European</w:t>
      </w:r>
      <w:r w:rsidR="005510B9" w:rsidRPr="005510B9">
        <w:rPr>
          <w:rFonts w:ascii="Verdana" w:eastAsia="Verdana" w:hAnsi="Verdana" w:cstheme="minorHAnsi"/>
          <w:sz w:val="20"/>
          <w:szCs w:val="20"/>
        </w:rPr>
        <w:t>ă a Avocaților</w:t>
      </w:r>
      <w:r w:rsidRPr="005510B9">
        <w:rPr>
          <w:rFonts w:ascii="Verdana" w:eastAsia="Verdana" w:hAnsi="Verdana" w:cstheme="minorHAnsi"/>
          <w:sz w:val="20"/>
          <w:szCs w:val="20"/>
        </w:rPr>
        <w:t xml:space="preserve"> (ELF), coordonator al acestui proiect, este o organizație non-profit cu</w:t>
      </w:r>
      <w:r w:rsidRPr="005510B9">
        <w:rPr>
          <w:rFonts w:ascii="Verdana" w:hAnsi="Verdana" w:cstheme="minorHAnsi"/>
          <w:sz w:val="20"/>
          <w:szCs w:val="20"/>
        </w:rPr>
        <w:t xml:space="preserve"> </w:t>
      </w:r>
      <w:r w:rsidRPr="005510B9">
        <w:rPr>
          <w:rFonts w:ascii="Verdana" w:eastAsia="Verdana" w:hAnsi="Verdana" w:cstheme="minorHAnsi"/>
          <w:sz w:val="20"/>
          <w:szCs w:val="20"/>
        </w:rPr>
        <w:t>sediul în Haga, Olanda.</w:t>
      </w:r>
      <w:r w:rsidR="005510B9" w:rsidRPr="005510B9">
        <w:rPr>
          <w:rFonts w:ascii="Verdana" w:eastAsia="Verdana" w:hAnsi="Verdana" w:cstheme="minorHAnsi"/>
          <w:sz w:val="20"/>
          <w:szCs w:val="20"/>
        </w:rPr>
        <w:t xml:space="preserve"> </w:t>
      </w:r>
      <w:r w:rsidRPr="005510B9">
        <w:rPr>
          <w:rFonts w:ascii="Verdana" w:eastAsia="Verdana" w:hAnsi="Verdana" w:cstheme="minorHAnsi"/>
          <w:sz w:val="20"/>
          <w:szCs w:val="20"/>
        </w:rPr>
        <w:t xml:space="preserve">A fost </w:t>
      </w:r>
      <w:r w:rsidR="005510B9" w:rsidRPr="005510B9">
        <w:rPr>
          <w:rFonts w:ascii="Verdana" w:eastAsia="Verdana" w:hAnsi="Verdana" w:cstheme="minorHAnsi"/>
          <w:sz w:val="20"/>
          <w:szCs w:val="20"/>
        </w:rPr>
        <w:t xml:space="preserve">înființată </w:t>
      </w:r>
      <w:r w:rsidRPr="005510B9">
        <w:rPr>
          <w:rFonts w:ascii="Verdana" w:eastAsia="Verdana" w:hAnsi="Verdana" w:cstheme="minorHAnsi"/>
          <w:sz w:val="20"/>
          <w:szCs w:val="20"/>
        </w:rPr>
        <w:t>de Consiliul Barourilor și</w:t>
      </w:r>
      <w:r w:rsidRPr="005510B9">
        <w:rPr>
          <w:rFonts w:ascii="Verdana" w:hAnsi="Verdana" w:cstheme="minorHAnsi"/>
          <w:sz w:val="20"/>
          <w:szCs w:val="20"/>
        </w:rPr>
        <w:t xml:space="preserve"> </w:t>
      </w:r>
      <w:r w:rsidR="005510B9" w:rsidRPr="005510B9">
        <w:rPr>
          <w:rFonts w:ascii="Verdana" w:hAnsi="Verdana" w:cstheme="minorHAnsi"/>
          <w:sz w:val="20"/>
          <w:szCs w:val="20"/>
        </w:rPr>
        <w:t xml:space="preserve">al </w:t>
      </w:r>
      <w:r w:rsidRPr="005510B9">
        <w:rPr>
          <w:rFonts w:ascii="Verdana" w:eastAsia="Verdana" w:hAnsi="Verdana" w:cstheme="minorHAnsi"/>
          <w:sz w:val="20"/>
          <w:szCs w:val="20"/>
        </w:rPr>
        <w:t>Societăților de</w:t>
      </w:r>
      <w:r w:rsidRPr="005510B9">
        <w:rPr>
          <w:rFonts w:ascii="Verdana" w:hAnsi="Verdana" w:cstheme="minorHAnsi"/>
          <w:sz w:val="20"/>
          <w:szCs w:val="20"/>
        </w:rPr>
        <w:t xml:space="preserve"> Drept </w:t>
      </w:r>
      <w:r w:rsidRPr="005510B9">
        <w:rPr>
          <w:rFonts w:ascii="Verdana" w:eastAsia="Verdana" w:hAnsi="Verdana" w:cstheme="minorHAnsi"/>
          <w:sz w:val="20"/>
          <w:szCs w:val="20"/>
        </w:rPr>
        <w:t>din Europa (CCBE) în 2014.</w:t>
      </w:r>
      <w:r w:rsidR="005510B9" w:rsidRPr="005510B9">
        <w:rPr>
          <w:rFonts w:ascii="Verdana" w:eastAsia="Verdana" w:hAnsi="Verdana" w:cstheme="minorHAnsi"/>
          <w:sz w:val="20"/>
          <w:szCs w:val="20"/>
        </w:rPr>
        <w:t xml:space="preserve"> </w:t>
      </w:r>
      <w:r w:rsidRPr="005510B9">
        <w:rPr>
          <w:rFonts w:ascii="Verdana" w:eastAsia="Verdana" w:hAnsi="Verdana" w:cstheme="minorHAnsi"/>
          <w:sz w:val="20"/>
          <w:szCs w:val="20"/>
        </w:rPr>
        <w:t xml:space="preserve">Obiectivul ELF este de a </w:t>
      </w:r>
      <w:r w:rsidR="005510B9" w:rsidRPr="005510B9">
        <w:rPr>
          <w:rFonts w:ascii="Verdana" w:eastAsia="Verdana" w:hAnsi="Verdana" w:cstheme="minorHAnsi"/>
          <w:sz w:val="20"/>
          <w:szCs w:val="20"/>
        </w:rPr>
        <w:t>derula</w:t>
      </w:r>
      <w:r w:rsidRPr="005510B9">
        <w:rPr>
          <w:rFonts w:ascii="Verdana" w:eastAsia="Verdana" w:hAnsi="Verdana" w:cstheme="minorHAnsi"/>
          <w:sz w:val="20"/>
          <w:szCs w:val="20"/>
        </w:rPr>
        <w:t xml:space="preserve"> proiecte care se referă la exercitarea profesiei de avocat, la dezvoltarea </w:t>
      </w:r>
      <w:r w:rsidR="005510B9" w:rsidRPr="005510B9">
        <w:rPr>
          <w:rFonts w:ascii="Verdana" w:eastAsia="Verdana" w:hAnsi="Verdana" w:cstheme="minorHAnsi"/>
          <w:sz w:val="20"/>
          <w:szCs w:val="20"/>
        </w:rPr>
        <w:t>dreptului</w:t>
      </w:r>
      <w:r w:rsidRPr="005510B9">
        <w:rPr>
          <w:rFonts w:ascii="Verdana" w:eastAsia="Verdana" w:hAnsi="Verdana" w:cstheme="minorHAnsi"/>
          <w:sz w:val="20"/>
          <w:szCs w:val="20"/>
        </w:rPr>
        <w:t xml:space="preserve"> și a practicii în domeniul statului de drept și </w:t>
      </w:r>
      <w:r w:rsidR="005510B9" w:rsidRPr="005510B9">
        <w:rPr>
          <w:rFonts w:ascii="Verdana" w:eastAsia="Verdana" w:hAnsi="Verdana" w:cstheme="minorHAnsi"/>
          <w:sz w:val="20"/>
          <w:szCs w:val="20"/>
        </w:rPr>
        <w:t xml:space="preserve">al </w:t>
      </w:r>
      <w:r w:rsidRPr="005510B9">
        <w:rPr>
          <w:rFonts w:ascii="Verdana" w:eastAsia="Verdana" w:hAnsi="Verdana" w:cstheme="minorHAnsi"/>
          <w:sz w:val="20"/>
          <w:szCs w:val="20"/>
        </w:rPr>
        <w:t>administr</w:t>
      </w:r>
      <w:r w:rsidR="005510B9" w:rsidRPr="005510B9">
        <w:rPr>
          <w:rFonts w:ascii="Verdana" w:eastAsia="Verdana" w:hAnsi="Verdana" w:cstheme="minorHAnsi"/>
          <w:sz w:val="20"/>
          <w:szCs w:val="20"/>
        </w:rPr>
        <w:t>ă</w:t>
      </w:r>
      <w:r w:rsidRPr="005510B9">
        <w:rPr>
          <w:rFonts w:ascii="Verdana" w:eastAsia="Verdana" w:hAnsi="Verdana" w:cstheme="minorHAnsi"/>
          <w:sz w:val="20"/>
          <w:szCs w:val="20"/>
        </w:rPr>
        <w:t>r</w:t>
      </w:r>
      <w:r w:rsidR="005510B9" w:rsidRPr="005510B9">
        <w:rPr>
          <w:rFonts w:ascii="Verdana" w:eastAsia="Verdana" w:hAnsi="Verdana" w:cstheme="minorHAnsi"/>
          <w:sz w:val="20"/>
          <w:szCs w:val="20"/>
        </w:rPr>
        <w:t>ii</w:t>
      </w:r>
      <w:r w:rsidRPr="005510B9">
        <w:rPr>
          <w:rFonts w:ascii="Verdana" w:eastAsia="Verdana" w:hAnsi="Verdana" w:cstheme="minorHAnsi"/>
          <w:sz w:val="20"/>
          <w:szCs w:val="20"/>
        </w:rPr>
        <w:t xml:space="preserve"> justiției </w:t>
      </w:r>
      <w:r w:rsidR="005510B9" w:rsidRPr="005510B9">
        <w:rPr>
          <w:rFonts w:ascii="Verdana" w:eastAsia="Verdana" w:hAnsi="Verdana" w:cstheme="minorHAnsi"/>
          <w:sz w:val="20"/>
          <w:szCs w:val="20"/>
        </w:rPr>
        <w:t xml:space="preserve">precum </w:t>
      </w:r>
      <w:r w:rsidRPr="005510B9">
        <w:rPr>
          <w:rFonts w:ascii="Verdana" w:eastAsia="Verdana" w:hAnsi="Verdana" w:cstheme="minorHAnsi"/>
          <w:sz w:val="20"/>
          <w:szCs w:val="20"/>
        </w:rPr>
        <w:t xml:space="preserve">și la evoluțiile substanțiale ale </w:t>
      </w:r>
      <w:r w:rsidR="005510B9" w:rsidRPr="005510B9">
        <w:rPr>
          <w:rFonts w:ascii="Verdana" w:eastAsia="Verdana" w:hAnsi="Verdana" w:cstheme="minorHAnsi"/>
          <w:sz w:val="20"/>
          <w:szCs w:val="20"/>
        </w:rPr>
        <w:t>dreptului</w:t>
      </w:r>
      <w:r w:rsidRPr="005510B9">
        <w:rPr>
          <w:rFonts w:ascii="Verdana" w:eastAsia="Verdana" w:hAnsi="Verdana" w:cstheme="minorHAnsi"/>
          <w:sz w:val="20"/>
          <w:szCs w:val="20"/>
        </w:rPr>
        <w:t>, atât la nivel european, cât și la nivel internațional. Pentru mai multe informații despre activitatea ELF, vă rugăm să vizitați site-ul nostru:</w:t>
      </w:r>
      <w:r w:rsidRPr="005510B9">
        <w:rPr>
          <w:rFonts w:ascii="Verdana" w:hAnsi="Verdana" w:cstheme="minorHAnsi"/>
          <w:sz w:val="20"/>
          <w:szCs w:val="20"/>
        </w:rPr>
        <w:t xml:space="preserve"> </w:t>
      </w:r>
      <w:hyperlink r:id="rId7" w:history="1">
        <w:r w:rsidRPr="005510B9">
          <w:rPr>
            <w:rFonts w:ascii="Verdana" w:eastAsia="Verdana" w:hAnsi="Verdana" w:cstheme="minorHAnsi"/>
            <w:color w:val="0563C1"/>
            <w:sz w:val="20"/>
            <w:szCs w:val="20"/>
            <w:u w:val="single"/>
          </w:rPr>
          <w:t>http://elf-fae.eu</w:t>
        </w:r>
      </w:hyperlink>
      <w:r w:rsidRPr="005510B9">
        <w:rPr>
          <w:rFonts w:ascii="Verdana" w:hAnsi="Verdana" w:cstheme="minorHAnsi"/>
          <w:sz w:val="20"/>
          <w:szCs w:val="20"/>
        </w:rPr>
        <w:t xml:space="preserve"> </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 xml:space="preserve">Programul </w:t>
      </w:r>
      <w:r w:rsidR="005510B9" w:rsidRPr="005510B9">
        <w:rPr>
          <w:rFonts w:ascii="Verdana" w:eastAsia="Verdana" w:hAnsi="Verdana" w:cstheme="minorHAnsi"/>
          <w:b/>
          <w:bCs/>
          <w:sz w:val="20"/>
          <w:szCs w:val="20"/>
        </w:rPr>
        <w:t>de schimb</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Schimbul multilateral de avocați (MULTILAW) este o inițiativă mult-așteptată, cofinanțată de Uniunea Europeană (UE), care urmărește să permită</w:t>
      </w:r>
      <w:r w:rsidRPr="005510B9">
        <w:rPr>
          <w:rFonts w:ascii="Verdana" w:hAnsi="Verdana" w:cstheme="minorHAnsi"/>
          <w:sz w:val="20"/>
          <w:szCs w:val="20"/>
        </w:rPr>
        <w:t xml:space="preserve"> </w:t>
      </w:r>
      <w:r w:rsidRPr="005510B9">
        <w:rPr>
          <w:rFonts w:ascii="Verdana" w:eastAsia="Verdana" w:hAnsi="Verdana" w:cstheme="minorHAnsi"/>
          <w:sz w:val="20"/>
          <w:szCs w:val="20"/>
        </w:rPr>
        <w:t>o mai mare mobilitate a avocaților în cadrul Uniunii Europene și contribuie la dezvoltarea unei culturi judiciare europene.</w:t>
      </w:r>
      <w:r w:rsidR="005510B9" w:rsidRPr="005510B9">
        <w:rPr>
          <w:rFonts w:ascii="Verdana" w:eastAsia="Verdana" w:hAnsi="Verdana" w:cstheme="minorHAnsi"/>
          <w:sz w:val="20"/>
          <w:szCs w:val="20"/>
        </w:rPr>
        <w:t xml:space="preserve"> </w:t>
      </w:r>
      <w:r w:rsidRPr="005510B9">
        <w:rPr>
          <w:rFonts w:ascii="Verdana" w:eastAsia="Verdana" w:hAnsi="Verdana" w:cstheme="minorHAnsi"/>
          <w:sz w:val="20"/>
          <w:szCs w:val="20"/>
        </w:rPr>
        <w:t xml:space="preserve">Acesta va crea primul sistem european de schimb de formare pentru avocați, bazat pe bunele practici stabilite de Rețeaua Europeană de Formare Judiciară pentru schimbul de judecători și procurori. </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 xml:space="preserve">Proiectul este condus de Fundația </w:t>
      </w:r>
      <w:r w:rsidR="005510B9" w:rsidRPr="005510B9">
        <w:rPr>
          <w:rFonts w:ascii="Verdana" w:eastAsia="Verdana" w:hAnsi="Verdana" w:cstheme="minorHAnsi"/>
          <w:sz w:val="20"/>
          <w:szCs w:val="20"/>
        </w:rPr>
        <w:t>Europeană a Avocaților</w:t>
      </w:r>
      <w:r w:rsidRPr="005510B9">
        <w:rPr>
          <w:rFonts w:ascii="Verdana" w:eastAsia="Verdana" w:hAnsi="Verdana" w:cstheme="minorHAnsi"/>
          <w:sz w:val="20"/>
          <w:szCs w:val="20"/>
        </w:rPr>
        <w:t>, în parteneriat cu bar</w:t>
      </w:r>
      <w:r w:rsidR="005510B9" w:rsidRPr="005510B9">
        <w:rPr>
          <w:rFonts w:ascii="Verdana" w:eastAsia="Verdana" w:hAnsi="Verdana" w:cstheme="minorHAnsi"/>
          <w:sz w:val="20"/>
          <w:szCs w:val="20"/>
        </w:rPr>
        <w:t>o</w:t>
      </w:r>
      <w:r w:rsidRPr="005510B9">
        <w:rPr>
          <w:rFonts w:ascii="Verdana" w:eastAsia="Verdana" w:hAnsi="Verdana" w:cstheme="minorHAnsi"/>
          <w:sz w:val="20"/>
          <w:szCs w:val="20"/>
        </w:rPr>
        <w:t xml:space="preserve">urile locale din Atena și Paris, consultanții juridici </w:t>
      </w:r>
      <w:r w:rsidR="005510B9" w:rsidRPr="005510B9">
        <w:rPr>
          <w:rFonts w:ascii="Verdana" w:eastAsia="Verdana" w:hAnsi="Verdana" w:cstheme="minorHAnsi"/>
          <w:sz w:val="20"/>
          <w:szCs w:val="20"/>
        </w:rPr>
        <w:t xml:space="preserve">din Polonia </w:t>
      </w:r>
      <w:r w:rsidRPr="005510B9">
        <w:rPr>
          <w:rFonts w:ascii="Verdana" w:eastAsia="Verdana" w:hAnsi="Verdana" w:cstheme="minorHAnsi"/>
          <w:sz w:val="20"/>
          <w:szCs w:val="20"/>
        </w:rPr>
        <w:t>și bar</w:t>
      </w:r>
      <w:r w:rsidR="005510B9" w:rsidRPr="005510B9">
        <w:rPr>
          <w:rFonts w:ascii="Verdana" w:eastAsia="Verdana" w:hAnsi="Verdana" w:cstheme="minorHAnsi"/>
          <w:sz w:val="20"/>
          <w:szCs w:val="20"/>
        </w:rPr>
        <w:t>o</w:t>
      </w:r>
      <w:r w:rsidRPr="005510B9">
        <w:rPr>
          <w:rFonts w:ascii="Verdana" w:eastAsia="Verdana" w:hAnsi="Verdana" w:cstheme="minorHAnsi"/>
          <w:sz w:val="20"/>
          <w:szCs w:val="20"/>
        </w:rPr>
        <w:t>urile naționale din România, Lituania, Spania și Republica Cehă.</w:t>
      </w:r>
      <w:r w:rsidR="005510B9" w:rsidRPr="005510B9">
        <w:rPr>
          <w:rFonts w:ascii="Verdana" w:eastAsia="Verdana" w:hAnsi="Verdana" w:cstheme="minorHAnsi"/>
          <w:sz w:val="20"/>
          <w:szCs w:val="20"/>
        </w:rPr>
        <w:t xml:space="preserve"> Î</w:t>
      </w:r>
      <w:r w:rsidRPr="005510B9">
        <w:rPr>
          <w:rFonts w:ascii="Verdana" w:eastAsia="Verdana" w:hAnsi="Verdana" w:cstheme="minorHAnsi"/>
          <w:sz w:val="20"/>
          <w:szCs w:val="20"/>
        </w:rPr>
        <w:t>n timpul</w:t>
      </w:r>
      <w:r w:rsidRPr="005510B9">
        <w:rPr>
          <w:rFonts w:ascii="Verdana" w:hAnsi="Verdana" w:cstheme="minorHAnsi"/>
          <w:sz w:val="20"/>
          <w:szCs w:val="20"/>
        </w:rPr>
        <w:t xml:space="preserve"> </w:t>
      </w:r>
      <w:r w:rsidRPr="005510B9">
        <w:rPr>
          <w:rFonts w:ascii="Verdana" w:eastAsia="Verdana" w:hAnsi="Verdana" w:cstheme="minorHAnsi"/>
          <w:sz w:val="20"/>
          <w:szCs w:val="20"/>
        </w:rPr>
        <w:t>ciclului</w:t>
      </w:r>
      <w:r w:rsidR="005510B9" w:rsidRPr="005510B9">
        <w:rPr>
          <w:rFonts w:ascii="Verdana" w:hAnsi="Verdana" w:cstheme="minorHAnsi"/>
          <w:sz w:val="20"/>
          <w:szCs w:val="20"/>
        </w:rPr>
        <w:t xml:space="preserve"> său de viață</w:t>
      </w:r>
      <w:r w:rsidRPr="005510B9">
        <w:rPr>
          <w:rFonts w:ascii="Verdana" w:eastAsia="Verdana" w:hAnsi="Verdana" w:cstheme="minorHAnsi"/>
          <w:sz w:val="20"/>
          <w:szCs w:val="20"/>
        </w:rPr>
        <w:t>, avocații din 7 state membre ale UE (tineri avocați cu o experiență profesională de până la 5 ani) vor avea posibilitatea de a fi instruiți în străinătate în instituțiile gazdă din sectorul juridic.</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Durata fiecărei plasări va fi de două săptămâni, iar</w:t>
      </w:r>
      <w:r w:rsidRPr="005510B9">
        <w:rPr>
          <w:rFonts w:ascii="Verdana" w:hAnsi="Verdana" w:cstheme="minorHAnsi"/>
          <w:sz w:val="20"/>
          <w:szCs w:val="20"/>
        </w:rPr>
        <w:t xml:space="preserve"> </w:t>
      </w:r>
      <w:r w:rsidRPr="005510B9">
        <w:rPr>
          <w:rFonts w:ascii="Verdana" w:eastAsia="Verdana" w:hAnsi="Verdana" w:cstheme="minorHAnsi"/>
          <w:sz w:val="20"/>
          <w:szCs w:val="20"/>
        </w:rPr>
        <w:t>instituțiile gazdă din țările partenere vor fi fie bar</w:t>
      </w:r>
      <w:r w:rsidR="005510B9" w:rsidRPr="005510B9">
        <w:rPr>
          <w:rFonts w:ascii="Verdana" w:eastAsia="Verdana" w:hAnsi="Verdana" w:cstheme="minorHAnsi"/>
          <w:sz w:val="20"/>
          <w:szCs w:val="20"/>
        </w:rPr>
        <w:t>o</w:t>
      </w:r>
      <w:r w:rsidRPr="005510B9">
        <w:rPr>
          <w:rFonts w:ascii="Verdana" w:eastAsia="Verdana" w:hAnsi="Verdana" w:cstheme="minorHAnsi"/>
          <w:sz w:val="20"/>
          <w:szCs w:val="20"/>
        </w:rPr>
        <w:t>uri locale sau naționale, fie firme private cu activități transfrontaliere în Europa.</w:t>
      </w:r>
      <w:r w:rsidR="005510B9" w:rsidRPr="005510B9">
        <w:rPr>
          <w:rFonts w:ascii="Verdana" w:eastAsia="Verdana" w:hAnsi="Verdana" w:cstheme="minorHAnsi"/>
          <w:sz w:val="20"/>
          <w:szCs w:val="20"/>
        </w:rPr>
        <w:t xml:space="preserve"> </w:t>
      </w:r>
      <w:r w:rsidRPr="005510B9">
        <w:rPr>
          <w:rFonts w:ascii="Verdana" w:eastAsia="Verdana" w:hAnsi="Verdana" w:cstheme="minorHAnsi"/>
          <w:sz w:val="20"/>
          <w:szCs w:val="20"/>
        </w:rPr>
        <w:t>Se preconizează că primele schimburi vor avea loc în noiembrie 2017, iar numărul total de avocați care vor participa la schimburi va fi de 75.</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b/>
          <w:bCs/>
          <w:sz w:val="20"/>
          <w:szCs w:val="20"/>
        </w:rPr>
        <w:t>Obiectivele schimbului</w:t>
      </w:r>
    </w:p>
    <w:p w:rsidR="00312FAA" w:rsidRPr="005510B9" w:rsidRDefault="002E5DD6">
      <w:pPr>
        <w:spacing w:before="120" w:after="120" w:line="259" w:lineRule="auto"/>
        <w:jc w:val="both"/>
        <w:rPr>
          <w:rFonts w:ascii="Verdana" w:hAnsi="Verdana" w:cstheme="minorHAnsi"/>
          <w:sz w:val="20"/>
          <w:szCs w:val="20"/>
        </w:rPr>
      </w:pPr>
      <w:r w:rsidRPr="005510B9">
        <w:rPr>
          <w:rFonts w:ascii="Verdana" w:eastAsia="Verdana" w:hAnsi="Verdana" w:cstheme="minorHAnsi"/>
          <w:sz w:val="20"/>
          <w:szCs w:val="20"/>
        </w:rPr>
        <w:t>Schimbul oferă tinerilor avocați posibilitatea de a se familiariza cu sistemele juridice ale altor state membre ale UE, de a crea sau de a consolida capacitățile de rețele transfrontaliere și de a-și îmbunătăți competențele și competențele juridice și lingvistice.</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Avocații </w:t>
      </w:r>
      <w:r w:rsidR="005510B9" w:rsidRPr="005510B9">
        <w:rPr>
          <w:rFonts w:ascii="Verdana" w:eastAsia="Verdana" w:hAnsi="Verdana" w:cstheme="minorHAnsi"/>
          <w:sz w:val="20"/>
          <w:szCs w:val="20"/>
        </w:rPr>
        <w:t>cărora li s-a</w:t>
      </w:r>
      <w:r w:rsidRPr="005510B9">
        <w:rPr>
          <w:rFonts w:ascii="Verdana" w:eastAsia="Verdana" w:hAnsi="Verdana" w:cstheme="minorHAnsi"/>
          <w:sz w:val="20"/>
          <w:szCs w:val="20"/>
        </w:rPr>
        <w:t xml:space="preserve"> oferit o plasare în bar</w:t>
      </w:r>
      <w:r w:rsidR="005510B9" w:rsidRPr="005510B9">
        <w:rPr>
          <w:rFonts w:ascii="Verdana" w:eastAsia="Verdana" w:hAnsi="Verdana" w:cstheme="minorHAnsi"/>
          <w:sz w:val="20"/>
          <w:szCs w:val="20"/>
        </w:rPr>
        <w:t>o</w:t>
      </w:r>
      <w:r w:rsidRPr="005510B9">
        <w:rPr>
          <w:rFonts w:ascii="Verdana" w:eastAsia="Verdana" w:hAnsi="Verdana" w:cstheme="minorHAnsi"/>
          <w:sz w:val="20"/>
          <w:szCs w:val="20"/>
        </w:rPr>
        <w:t>uri locale și naționale</w:t>
      </w:r>
      <w:r w:rsidR="005510B9" w:rsidRPr="005510B9">
        <w:rPr>
          <w:rFonts w:ascii="Verdana" w:eastAsia="Verdana" w:hAnsi="Verdana" w:cstheme="minorHAnsi"/>
          <w:sz w:val="20"/>
          <w:szCs w:val="20"/>
        </w:rPr>
        <w:t xml:space="preserve"> și în </w:t>
      </w:r>
      <w:r w:rsidRPr="005510B9">
        <w:rPr>
          <w:rFonts w:ascii="Verdana" w:eastAsia="Verdana" w:hAnsi="Verdana" w:cstheme="minorHAnsi"/>
          <w:sz w:val="20"/>
          <w:szCs w:val="20"/>
        </w:rPr>
        <w:t>societățile de drept ar trebui să se aștepte la un</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tip instituțional de muncă pentru probleme care afectează profesia de avocat, în timp ce avocații </w:t>
      </w:r>
      <w:r w:rsidR="005510B9" w:rsidRPr="005510B9">
        <w:rPr>
          <w:rFonts w:ascii="Verdana" w:eastAsia="Verdana" w:hAnsi="Verdana" w:cstheme="minorHAnsi"/>
          <w:sz w:val="20"/>
          <w:szCs w:val="20"/>
        </w:rPr>
        <w:t xml:space="preserve">cărora li s-a </w:t>
      </w:r>
      <w:r w:rsidRPr="005510B9">
        <w:rPr>
          <w:rFonts w:ascii="Verdana" w:eastAsia="Verdana" w:hAnsi="Verdana" w:cstheme="minorHAnsi"/>
          <w:sz w:val="20"/>
          <w:szCs w:val="20"/>
        </w:rPr>
        <w:t xml:space="preserve">oferit o plasare în firmele de avocatură vor lucra </w:t>
      </w:r>
      <w:r w:rsidR="005510B9" w:rsidRPr="005510B9">
        <w:rPr>
          <w:rFonts w:ascii="Verdana" w:eastAsia="Verdana" w:hAnsi="Verdana" w:cstheme="minorHAnsi"/>
          <w:sz w:val="20"/>
          <w:szCs w:val="20"/>
        </w:rPr>
        <w:t xml:space="preserve">pe </w:t>
      </w:r>
      <w:r w:rsidRPr="005510B9">
        <w:rPr>
          <w:rFonts w:ascii="Verdana" w:eastAsia="Verdana" w:hAnsi="Verdana" w:cstheme="minorHAnsi"/>
          <w:sz w:val="20"/>
          <w:szCs w:val="20"/>
        </w:rPr>
        <w:t>cazuri practice.</w:t>
      </w:r>
      <w:r w:rsidR="005510B9" w:rsidRPr="005510B9">
        <w:rPr>
          <w:rFonts w:ascii="Verdana" w:eastAsia="Verdana" w:hAnsi="Verdana" w:cstheme="minorHAnsi"/>
          <w:sz w:val="20"/>
          <w:szCs w:val="20"/>
        </w:rPr>
        <w:t xml:space="preserve"> </w:t>
      </w:r>
      <w:r w:rsidRPr="005510B9">
        <w:rPr>
          <w:rFonts w:ascii="Verdana" w:eastAsia="Verdana" w:hAnsi="Verdana" w:cstheme="minorHAnsi"/>
          <w:sz w:val="20"/>
          <w:szCs w:val="20"/>
        </w:rPr>
        <w:t xml:space="preserve">Fiecare avocat care participă la schimb va fi condus de un </w:t>
      </w:r>
      <w:r w:rsidR="005510B9" w:rsidRPr="005510B9">
        <w:rPr>
          <w:rFonts w:ascii="Verdana" w:eastAsia="Verdana" w:hAnsi="Verdana" w:cstheme="minorHAnsi"/>
          <w:sz w:val="20"/>
          <w:szCs w:val="20"/>
        </w:rPr>
        <w:t>„</w:t>
      </w:r>
      <w:r w:rsidRPr="005510B9">
        <w:rPr>
          <w:rFonts w:ascii="Verdana" w:eastAsia="Verdana" w:hAnsi="Verdana" w:cstheme="minorHAnsi"/>
          <w:sz w:val="20"/>
          <w:szCs w:val="20"/>
        </w:rPr>
        <w:t>supraveghetor</w:t>
      </w:r>
      <w:r w:rsidR="005510B9" w:rsidRPr="005510B9">
        <w:rPr>
          <w:rFonts w:ascii="Verdana" w:eastAsia="Verdana" w:hAnsi="Verdana" w:cstheme="minorHAnsi"/>
          <w:sz w:val="20"/>
          <w:szCs w:val="20"/>
        </w:rPr>
        <w:t>”</w:t>
      </w:r>
      <w:r w:rsidRPr="005510B9">
        <w:rPr>
          <w:rFonts w:ascii="Verdana" w:eastAsia="Verdana" w:hAnsi="Verdana" w:cstheme="minorHAnsi"/>
          <w:sz w:val="20"/>
          <w:szCs w:val="20"/>
        </w:rPr>
        <w:t>, care va oferi îndrumările necesare pentru a integra rapid avocatul în viața profesională a instituției gazdă.</w:t>
      </w:r>
      <w:r w:rsidR="005510B9" w:rsidRPr="005510B9">
        <w:rPr>
          <w:rFonts w:ascii="Verdana" w:eastAsia="Verdana" w:hAnsi="Verdana" w:cstheme="minorHAnsi"/>
          <w:sz w:val="20"/>
          <w:szCs w:val="20"/>
        </w:rPr>
        <w:t xml:space="preserve"> </w:t>
      </w:r>
      <w:r w:rsidRPr="005510B9">
        <w:rPr>
          <w:rFonts w:ascii="Verdana" w:eastAsia="Verdana" w:hAnsi="Verdana" w:cstheme="minorHAnsi"/>
          <w:sz w:val="20"/>
          <w:szCs w:val="20"/>
        </w:rPr>
        <w:t xml:space="preserve">Supraveghetorul va fi responsabil pentru </w:t>
      </w:r>
      <w:r w:rsidR="005510B9" w:rsidRPr="005510B9">
        <w:rPr>
          <w:rFonts w:ascii="Verdana" w:eastAsia="Verdana" w:hAnsi="Verdana" w:cstheme="minorHAnsi"/>
          <w:sz w:val="20"/>
          <w:szCs w:val="20"/>
        </w:rPr>
        <w:t xml:space="preserve">stabilirea </w:t>
      </w:r>
      <w:r w:rsidRPr="005510B9">
        <w:rPr>
          <w:rFonts w:ascii="Verdana" w:eastAsia="Verdana" w:hAnsi="Verdana" w:cstheme="minorHAnsi"/>
          <w:sz w:val="20"/>
          <w:szCs w:val="20"/>
        </w:rPr>
        <w:t xml:space="preserve">de sarcini </w:t>
      </w:r>
      <w:r w:rsidR="005510B9" w:rsidRPr="005510B9">
        <w:rPr>
          <w:rFonts w:ascii="Verdana" w:eastAsia="Verdana" w:hAnsi="Verdana" w:cstheme="minorHAnsi"/>
          <w:sz w:val="20"/>
          <w:szCs w:val="20"/>
        </w:rPr>
        <w:t>pentru avocații</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care participă la schimb, oferind informații și </w:t>
      </w:r>
      <w:r w:rsidR="005510B9" w:rsidRPr="005510B9">
        <w:rPr>
          <w:rFonts w:ascii="Verdana" w:eastAsia="Verdana" w:hAnsi="Verdana" w:cstheme="minorHAnsi"/>
          <w:sz w:val="20"/>
          <w:szCs w:val="20"/>
        </w:rPr>
        <w:t xml:space="preserve">opinii </w:t>
      </w:r>
      <w:r w:rsidRPr="005510B9">
        <w:rPr>
          <w:rFonts w:ascii="Verdana" w:eastAsia="Verdana" w:hAnsi="Verdana" w:cstheme="minorHAnsi"/>
          <w:sz w:val="20"/>
          <w:szCs w:val="20"/>
        </w:rPr>
        <w:t xml:space="preserve">despre legislația națională în orice domeniu de drept relevant pentru activitatea avocatului și îl </w:t>
      </w:r>
      <w:r w:rsidR="005510B9" w:rsidRPr="005510B9">
        <w:rPr>
          <w:rFonts w:ascii="Verdana" w:eastAsia="Verdana" w:hAnsi="Verdana" w:cstheme="minorHAnsi"/>
          <w:sz w:val="20"/>
          <w:szCs w:val="20"/>
        </w:rPr>
        <w:t xml:space="preserve">va </w:t>
      </w:r>
      <w:r w:rsidRPr="005510B9">
        <w:rPr>
          <w:rFonts w:ascii="Verdana" w:eastAsia="Verdana" w:hAnsi="Verdana" w:cstheme="minorHAnsi"/>
          <w:sz w:val="20"/>
          <w:szCs w:val="20"/>
        </w:rPr>
        <w:t>însoț</w:t>
      </w:r>
      <w:r w:rsidR="005510B9" w:rsidRPr="005510B9">
        <w:rPr>
          <w:rFonts w:ascii="Verdana" w:eastAsia="Verdana" w:hAnsi="Verdana" w:cstheme="minorHAnsi"/>
          <w:sz w:val="20"/>
          <w:szCs w:val="20"/>
        </w:rPr>
        <w:t>i</w:t>
      </w:r>
      <w:r w:rsidRPr="005510B9">
        <w:rPr>
          <w:rFonts w:ascii="Verdana" w:eastAsia="Verdana" w:hAnsi="Verdana" w:cstheme="minorHAnsi"/>
          <w:sz w:val="20"/>
          <w:szCs w:val="20"/>
        </w:rPr>
        <w:t xml:space="preserve"> în activitatea profesională de zi cu zi, inclusiv </w:t>
      </w:r>
      <w:r w:rsidR="005510B9" w:rsidRPr="005510B9">
        <w:rPr>
          <w:rFonts w:ascii="Verdana" w:eastAsia="Verdana" w:hAnsi="Verdana" w:cstheme="minorHAnsi"/>
          <w:sz w:val="20"/>
          <w:szCs w:val="20"/>
        </w:rPr>
        <w:t xml:space="preserve">în ceea ce priveşte </w:t>
      </w:r>
      <w:r w:rsidRPr="005510B9">
        <w:rPr>
          <w:rFonts w:ascii="Verdana" w:eastAsia="Verdana" w:hAnsi="Verdana" w:cstheme="minorHAnsi"/>
          <w:sz w:val="20"/>
          <w:szCs w:val="20"/>
        </w:rPr>
        <w:t>relațiile cu alți colegi și clienți.</w:t>
      </w:r>
      <w:r w:rsidRPr="005510B9">
        <w:rPr>
          <w:rFonts w:ascii="Verdana" w:hAnsi="Verdana" w:cstheme="minorHAnsi"/>
          <w:sz w:val="20"/>
          <w:szCs w:val="20"/>
        </w:rPr>
        <w:t xml:space="preserve"> </w:t>
      </w:r>
      <w:r w:rsidRPr="005510B9">
        <w:rPr>
          <w:rFonts w:ascii="Verdana" w:eastAsia="Verdana" w:hAnsi="Verdana" w:cstheme="minorHAnsi"/>
          <w:sz w:val="20"/>
          <w:szCs w:val="20"/>
        </w:rPr>
        <w:t>Alte activități, cum ar fi participarea</w:t>
      </w:r>
      <w:r w:rsidRPr="005510B9">
        <w:rPr>
          <w:rFonts w:ascii="Verdana" w:hAnsi="Verdana" w:cstheme="minorHAnsi"/>
          <w:sz w:val="20"/>
          <w:szCs w:val="20"/>
        </w:rPr>
        <w:t xml:space="preserve"> </w:t>
      </w:r>
      <w:r w:rsidRPr="005510B9">
        <w:rPr>
          <w:rFonts w:ascii="Verdana" w:eastAsia="Verdana" w:hAnsi="Verdana" w:cstheme="minorHAnsi"/>
          <w:sz w:val="20"/>
          <w:szCs w:val="20"/>
        </w:rPr>
        <w:t>la audierile instanțelor, participarea la conferințe și seminar</w:t>
      </w:r>
      <w:r w:rsidR="005510B9" w:rsidRPr="005510B9">
        <w:rPr>
          <w:rFonts w:ascii="Verdana" w:eastAsia="Verdana" w:hAnsi="Verdana" w:cstheme="minorHAnsi"/>
          <w:sz w:val="20"/>
          <w:szCs w:val="20"/>
        </w:rPr>
        <w:t>e</w:t>
      </w:r>
      <w:r w:rsidRPr="005510B9">
        <w:rPr>
          <w:rFonts w:ascii="Verdana" w:eastAsia="Verdana" w:hAnsi="Verdana" w:cstheme="minorHAnsi"/>
          <w:sz w:val="20"/>
          <w:szCs w:val="20"/>
        </w:rPr>
        <w:t xml:space="preserve">, vizitele la instituțiile naționale sau organizațiile europene cu sediul în țara gazdă sau participarea la evenimente de </w:t>
      </w:r>
      <w:proofErr w:type="spellStart"/>
      <w:r w:rsidRPr="005510B9">
        <w:rPr>
          <w:rFonts w:ascii="Verdana" w:eastAsia="Verdana" w:hAnsi="Verdana" w:cstheme="minorHAnsi"/>
          <w:sz w:val="20"/>
          <w:szCs w:val="20"/>
        </w:rPr>
        <w:t>networking</w:t>
      </w:r>
      <w:proofErr w:type="spellEnd"/>
      <w:r w:rsidRPr="005510B9">
        <w:rPr>
          <w:rFonts w:ascii="Verdana" w:eastAsia="Verdana" w:hAnsi="Verdana" w:cstheme="minorHAnsi"/>
          <w:sz w:val="20"/>
          <w:szCs w:val="20"/>
        </w:rPr>
        <w:t>, sunt recomandate să fie incluse în programul de schimb ori de câte ori este posibil.</w:t>
      </w:r>
    </w:p>
    <w:p w:rsidR="00312FAA" w:rsidRPr="005510B9" w:rsidRDefault="002E5DD6" w:rsidP="005510B9">
      <w:pPr>
        <w:pBdr>
          <w:top w:val="single" w:sz="6" w:space="1" w:color="000000"/>
          <w:left w:val="single" w:sz="6" w:space="4" w:color="000000"/>
          <w:bottom w:val="single" w:sz="6" w:space="8" w:color="000000"/>
          <w:right w:val="single" w:sz="6" w:space="4" w:color="000000"/>
        </w:pBdr>
        <w:shd w:val="clear" w:color="auto" w:fill="51A39D"/>
        <w:spacing w:line="259" w:lineRule="auto"/>
        <w:ind w:left="95" w:right="95"/>
        <w:rPr>
          <w:rFonts w:ascii="Verdana" w:hAnsi="Verdana" w:cstheme="minorHAnsi"/>
          <w:sz w:val="20"/>
          <w:szCs w:val="20"/>
        </w:rPr>
      </w:pPr>
      <w:r w:rsidRPr="005510B9">
        <w:rPr>
          <w:rFonts w:ascii="Verdana" w:eastAsia="Verdana" w:hAnsi="Verdana" w:cstheme="minorHAnsi"/>
          <w:b/>
          <w:bCs/>
          <w:color w:val="FFFFFF"/>
          <w:sz w:val="20"/>
          <w:szCs w:val="20"/>
        </w:rPr>
        <w:lastRenderedPageBreak/>
        <w:t>II. Procedura de selecție </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b/>
          <w:bCs/>
          <w:sz w:val="20"/>
          <w:szCs w:val="20"/>
        </w:rPr>
        <w:t> </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b/>
          <w:bCs/>
          <w:sz w:val="20"/>
          <w:szCs w:val="20"/>
        </w:rPr>
        <w:t xml:space="preserve">Apeluri pentru </w:t>
      </w:r>
      <w:r w:rsidR="005510B9">
        <w:rPr>
          <w:rFonts w:ascii="Verdana" w:eastAsia="Verdana" w:hAnsi="Verdana" w:cstheme="minorHAnsi"/>
          <w:b/>
          <w:bCs/>
          <w:sz w:val="20"/>
          <w:szCs w:val="20"/>
        </w:rPr>
        <w:t>candidaturi</w:t>
      </w:r>
    </w:p>
    <w:p w:rsidR="00312FAA" w:rsidRPr="005510B9" w:rsidRDefault="005510B9">
      <w:pPr>
        <w:spacing w:after="160" w:line="259" w:lineRule="auto"/>
        <w:jc w:val="both"/>
        <w:rPr>
          <w:rFonts w:ascii="Verdana" w:hAnsi="Verdana" w:cstheme="minorHAnsi"/>
          <w:sz w:val="20"/>
          <w:szCs w:val="20"/>
        </w:rPr>
      </w:pPr>
      <w:r>
        <w:rPr>
          <w:rFonts w:ascii="Verdana" w:eastAsia="Verdana" w:hAnsi="Verdana" w:cstheme="minorHAnsi"/>
          <w:sz w:val="20"/>
          <w:szCs w:val="20"/>
        </w:rPr>
        <w:t>Apelul pentru candidaturi este lansat</w:t>
      </w:r>
      <w:r w:rsidR="002E5DD6" w:rsidRPr="005510B9">
        <w:rPr>
          <w:rFonts w:ascii="Verdana" w:eastAsia="Verdana" w:hAnsi="Verdana" w:cstheme="minorHAnsi"/>
          <w:sz w:val="20"/>
          <w:szCs w:val="20"/>
        </w:rPr>
        <w:t xml:space="preserve"> de respectivele </w:t>
      </w:r>
      <w:r>
        <w:rPr>
          <w:rFonts w:ascii="Verdana" w:eastAsia="Verdana" w:hAnsi="Verdana" w:cstheme="minorHAnsi"/>
          <w:sz w:val="20"/>
          <w:szCs w:val="20"/>
        </w:rPr>
        <w:t>barou</w:t>
      </w:r>
      <w:r w:rsidR="002E5DD6" w:rsidRPr="005510B9">
        <w:rPr>
          <w:rFonts w:ascii="Verdana" w:eastAsia="Verdana" w:hAnsi="Verdana" w:cstheme="minorHAnsi"/>
          <w:sz w:val="20"/>
          <w:szCs w:val="20"/>
        </w:rPr>
        <w:t xml:space="preserve">ri și societăți de </w:t>
      </w:r>
      <w:r>
        <w:rPr>
          <w:rFonts w:ascii="Verdana" w:eastAsia="Verdana" w:hAnsi="Verdana" w:cstheme="minorHAnsi"/>
          <w:sz w:val="20"/>
          <w:szCs w:val="20"/>
        </w:rPr>
        <w:t xml:space="preserve">drept </w:t>
      </w:r>
      <w:r w:rsidR="002E5DD6" w:rsidRPr="005510B9">
        <w:rPr>
          <w:rFonts w:ascii="Verdana" w:eastAsia="Verdana" w:hAnsi="Verdana" w:cstheme="minorHAnsi"/>
          <w:sz w:val="20"/>
          <w:szCs w:val="20"/>
        </w:rPr>
        <w:t>în diferite perioade pe parcursul fiecărui an (vezi tabelele de mai jos).</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Lista provizorie a</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instituțiilor</w:t>
      </w:r>
      <w:r w:rsidR="002E5DD6" w:rsidRPr="005510B9">
        <w:rPr>
          <w:rFonts w:ascii="Verdana" w:hAnsi="Verdana" w:cstheme="minorHAnsi"/>
          <w:sz w:val="20"/>
          <w:szCs w:val="20"/>
        </w:rPr>
        <w:t xml:space="preserve"> gazdă </w:t>
      </w:r>
      <w:r w:rsidR="002E5DD6" w:rsidRPr="005510B9">
        <w:rPr>
          <w:rFonts w:ascii="Verdana" w:eastAsia="Verdana" w:hAnsi="Verdana" w:cstheme="minorHAnsi"/>
          <w:sz w:val="20"/>
          <w:szCs w:val="20"/>
        </w:rPr>
        <w:t>din țările</w:t>
      </w:r>
      <w:r>
        <w:rPr>
          <w:rFonts w:ascii="Verdana" w:eastAsia="Verdana" w:hAnsi="Verdana" w:cstheme="minorHAnsi"/>
          <w:sz w:val="20"/>
          <w:szCs w:val="20"/>
        </w:rPr>
        <w:t xml:space="preserve"> partenere care oferă plasament</w:t>
      </w:r>
      <w:r w:rsidR="002E5DD6" w:rsidRPr="005510B9">
        <w:rPr>
          <w:rFonts w:ascii="Verdana" w:eastAsia="Verdana" w:hAnsi="Verdana" w:cstheme="minorHAnsi"/>
          <w:sz w:val="20"/>
          <w:szCs w:val="20"/>
        </w:rPr>
        <w:t xml:space="preserve"> pentru avocați străini este anexată la secțiunea VI a acestui ghid.</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Informațiile privind apelurile și</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termenele exacte pot fi solicitate de la punctele naționale de contact din fiecare țară parteneră (a se vedea și secțiunea V - contacte utile).</w:t>
      </w:r>
      <w:r>
        <w:rPr>
          <w:rFonts w:ascii="Verdana" w:eastAsia="Verdana" w:hAnsi="Verdana" w:cstheme="minorHAnsi"/>
          <w:sz w:val="20"/>
          <w:szCs w:val="20"/>
        </w:rPr>
        <w:t xml:space="preserve"> </w:t>
      </w:r>
      <w:r w:rsidR="002E5DD6" w:rsidRPr="005510B9">
        <w:rPr>
          <w:rFonts w:ascii="Verdana" w:eastAsia="Verdana" w:hAnsi="Verdana" w:cstheme="minorHAnsi"/>
          <w:sz w:val="20"/>
          <w:szCs w:val="20"/>
        </w:rPr>
        <w:t xml:space="preserve">În ceea ce privește procesul de înscriere, </w:t>
      </w:r>
      <w:r w:rsidR="0074181A">
        <w:rPr>
          <w:rFonts w:ascii="Verdana" w:eastAsia="Verdana" w:hAnsi="Verdana" w:cstheme="minorHAnsi"/>
          <w:sz w:val="20"/>
          <w:szCs w:val="20"/>
        </w:rPr>
        <w:t xml:space="preserve">candidații </w:t>
      </w:r>
      <w:r w:rsidR="002E5DD6" w:rsidRPr="005510B9">
        <w:rPr>
          <w:rFonts w:ascii="Verdana" w:eastAsia="Verdana" w:hAnsi="Verdana" w:cstheme="minorHAnsi"/>
          <w:sz w:val="20"/>
          <w:szCs w:val="20"/>
        </w:rPr>
        <w:t>trebuie să completeze formularul de cerere MULTILAW (a se vedea documentul atașat 1 de mai jos) și să furnizeze informații despre ț</w:t>
      </w:r>
      <w:r w:rsidR="0074181A">
        <w:rPr>
          <w:rFonts w:ascii="Verdana" w:eastAsia="Verdana" w:hAnsi="Verdana" w:cstheme="minorHAnsi"/>
          <w:sz w:val="20"/>
          <w:szCs w:val="20"/>
        </w:rPr>
        <w:t>ările preferate pentru schimb</w:t>
      </w:r>
      <w:r w:rsidR="002E5DD6" w:rsidRPr="005510B9">
        <w:rPr>
          <w:rFonts w:ascii="Verdana" w:eastAsia="Verdana" w:hAnsi="Verdana" w:cstheme="minorHAnsi"/>
          <w:sz w:val="20"/>
          <w:szCs w:val="20"/>
        </w:rPr>
        <w:t xml:space="preserve"> (3 preferințe), datele preferate, limbile vorbite și zonele preferate de practică.</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CV-ul lor trebuie anexat la formularul de cerere.</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 xml:space="preserve">Așa cum se arată în tabelul de mai jos, prima </w:t>
      </w:r>
      <w:r w:rsidR="0074181A">
        <w:rPr>
          <w:rFonts w:ascii="Verdana" w:eastAsia="Verdana" w:hAnsi="Verdana" w:cstheme="minorHAnsi"/>
          <w:sz w:val="20"/>
          <w:szCs w:val="20"/>
        </w:rPr>
        <w:t xml:space="preserve">rundă de apeluri pentru </w:t>
      </w:r>
      <w:r w:rsidR="002E5DD6" w:rsidRPr="005510B9">
        <w:rPr>
          <w:rFonts w:ascii="Verdana" w:eastAsia="Verdana" w:hAnsi="Verdana" w:cstheme="minorHAnsi"/>
          <w:sz w:val="20"/>
          <w:szCs w:val="20"/>
        </w:rPr>
        <w:t>candidatur</w:t>
      </w:r>
      <w:r w:rsidR="0074181A">
        <w:rPr>
          <w:rFonts w:ascii="Verdana" w:eastAsia="Verdana" w:hAnsi="Verdana" w:cstheme="minorHAnsi"/>
          <w:sz w:val="20"/>
          <w:szCs w:val="20"/>
        </w:rPr>
        <w:t>i</w:t>
      </w:r>
      <w:r w:rsidR="002E5DD6" w:rsidRPr="005510B9">
        <w:rPr>
          <w:rFonts w:ascii="Verdana" w:eastAsia="Verdana" w:hAnsi="Verdana" w:cstheme="minorHAnsi"/>
          <w:sz w:val="20"/>
          <w:szCs w:val="20"/>
        </w:rPr>
        <w:t xml:space="preserve"> va dura până la sfârșitul lunii octombrie 2017. Avocații selectați în cadrul primei </w:t>
      </w:r>
      <w:r w:rsidR="0074181A">
        <w:rPr>
          <w:rFonts w:ascii="Verdana" w:eastAsia="Verdana" w:hAnsi="Verdana" w:cstheme="minorHAnsi"/>
          <w:sz w:val="20"/>
          <w:szCs w:val="20"/>
        </w:rPr>
        <w:t xml:space="preserve">runde </w:t>
      </w:r>
      <w:r w:rsidR="002E5DD6" w:rsidRPr="005510B9">
        <w:rPr>
          <w:rFonts w:ascii="Verdana" w:eastAsia="Verdana" w:hAnsi="Verdana" w:cstheme="minorHAnsi"/>
          <w:sz w:val="20"/>
          <w:szCs w:val="20"/>
        </w:rPr>
        <w:t>vor</w:t>
      </w:r>
      <w:r w:rsidR="002E5DD6" w:rsidRPr="005510B9">
        <w:rPr>
          <w:rFonts w:ascii="Verdana" w:hAnsi="Verdana" w:cstheme="minorHAnsi"/>
          <w:sz w:val="20"/>
          <w:szCs w:val="20"/>
        </w:rPr>
        <w:t xml:space="preserve"> </w:t>
      </w:r>
      <w:r w:rsidR="0074181A">
        <w:rPr>
          <w:rFonts w:ascii="Verdana" w:eastAsia="Verdana" w:hAnsi="Verdana" w:cstheme="minorHAnsi"/>
          <w:sz w:val="20"/>
          <w:szCs w:val="20"/>
        </w:rPr>
        <w:t xml:space="preserve">participa la program </w:t>
      </w:r>
      <w:r w:rsidR="002E5DD6" w:rsidRPr="005510B9">
        <w:rPr>
          <w:rFonts w:ascii="Verdana" w:eastAsia="Verdana" w:hAnsi="Verdana" w:cstheme="minorHAnsi"/>
          <w:sz w:val="20"/>
          <w:szCs w:val="20"/>
        </w:rPr>
        <w:t>în perioada noiembrie 2017 - februarie 2018, luând în considerare</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preferințele și disponibilitatea posturilor în instituțiile gazdă.</w:t>
      </w:r>
      <w:r w:rsidR="0074181A">
        <w:rPr>
          <w:rFonts w:ascii="Verdana" w:eastAsia="Verdana" w:hAnsi="Verdana" w:cstheme="minorHAnsi"/>
          <w:sz w:val="20"/>
          <w:szCs w:val="20"/>
        </w:rPr>
        <w:t xml:space="preserve"> Tot astfel</w:t>
      </w:r>
      <w:r w:rsidR="002E5DD6" w:rsidRPr="005510B9">
        <w:rPr>
          <w:rFonts w:ascii="Verdana" w:eastAsia="Verdana" w:hAnsi="Verdana" w:cstheme="minorHAnsi"/>
          <w:sz w:val="20"/>
          <w:szCs w:val="20"/>
        </w:rPr>
        <w:t>, al</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doilea apel de candidaturi se va desfășura din ianuarie până la sfârșitul lunii februarie 2018 și ulterior, a doua rundă de schimburi va avea loc din martie până în iunie 2018.</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Aceeași linie de timp se aplică în a treia și a patra rundă, așa cum se arată în al doilea tabel de mai jos.</w:t>
      </w:r>
    </w:p>
    <w:tbl>
      <w:tblPr>
        <w:tblW w:w="0" w:type="auto"/>
        <w:tblInd w:w="108" w:type="dxa"/>
        <w:tblCellMar>
          <w:left w:w="0" w:type="dxa"/>
          <w:right w:w="0" w:type="dxa"/>
        </w:tblCellMar>
        <w:tblLook w:val="04A0" w:firstRow="1" w:lastRow="0" w:firstColumn="1" w:lastColumn="0" w:noHBand="0" w:noVBand="1"/>
      </w:tblPr>
      <w:tblGrid>
        <w:gridCol w:w="2268"/>
        <w:gridCol w:w="795"/>
        <w:gridCol w:w="668"/>
        <w:gridCol w:w="664"/>
        <w:gridCol w:w="705"/>
        <w:gridCol w:w="674"/>
        <w:gridCol w:w="691"/>
        <w:gridCol w:w="711"/>
        <w:gridCol w:w="683"/>
        <w:gridCol w:w="608"/>
        <w:gridCol w:w="683"/>
      </w:tblGrid>
      <w:tr w:rsidR="00264C17" w:rsidRPr="00264C17" w:rsidTr="00264C17">
        <w:tc>
          <w:tcPr>
            <w:tcW w:w="2268" w:type="dxa"/>
            <w:tcBorders>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center"/>
              <w:rPr>
                <w:rFonts w:ascii="Verdana" w:hAnsi="Verdana" w:cstheme="minorHAnsi"/>
                <w:sz w:val="20"/>
                <w:szCs w:val="20"/>
              </w:rPr>
            </w:pPr>
            <w:r w:rsidRPr="00264C17">
              <w:rPr>
                <w:rFonts w:ascii="Verdana" w:eastAsia="Verdana" w:hAnsi="Verdana" w:cstheme="minorHAnsi"/>
                <w:b/>
                <w:bCs/>
                <w:sz w:val="20"/>
                <w:szCs w:val="20"/>
              </w:rPr>
              <w:t>2017</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center"/>
              <w:rPr>
                <w:rFonts w:ascii="Verdana" w:hAnsi="Verdana" w:cstheme="minorHAnsi"/>
                <w:sz w:val="20"/>
                <w:szCs w:val="20"/>
              </w:rPr>
            </w:pPr>
            <w:r w:rsidRPr="00264C17">
              <w:rPr>
                <w:rFonts w:ascii="Verdana" w:eastAsia="Verdana" w:hAnsi="Verdana" w:cstheme="minorHAnsi"/>
                <w:b/>
                <w:bCs/>
                <w:sz w:val="20"/>
                <w:szCs w:val="20"/>
              </w:rPr>
              <w:t>2018</w:t>
            </w:r>
          </w:p>
        </w:tc>
      </w:tr>
      <w:tr w:rsidR="00264C17" w:rsidRPr="00264C17" w:rsidTr="00264C17">
        <w:tc>
          <w:tcPr>
            <w:tcW w:w="2268" w:type="dxa"/>
            <w:tcBorders>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Sept.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Oct.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Noi.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Dec.</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Ian.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Feb.</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Mar.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Apr.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Mai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64C17">
            <w:pPr>
              <w:jc w:val="both"/>
              <w:rPr>
                <w:rFonts w:ascii="Verdana" w:hAnsi="Verdana" w:cstheme="minorHAnsi"/>
                <w:sz w:val="20"/>
                <w:szCs w:val="20"/>
              </w:rPr>
            </w:pPr>
            <w:r w:rsidRPr="00264C17">
              <w:rPr>
                <w:rFonts w:ascii="Verdana" w:eastAsia="Verdana" w:hAnsi="Verdana" w:cstheme="minorHAnsi"/>
                <w:b/>
                <w:bCs/>
                <w:sz w:val="20"/>
                <w:szCs w:val="20"/>
              </w:rPr>
              <w:t>Iun.</w:t>
            </w:r>
          </w:p>
        </w:tc>
      </w:tr>
      <w:tr w:rsidR="00264C17" w:rsidRPr="00264C17" w:rsidTr="00264C17">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sz w:val="20"/>
                <w:szCs w:val="20"/>
              </w:rPr>
              <w:t xml:space="preserve">Apeluri pentru </w:t>
            </w:r>
            <w:r w:rsidR="00264C17" w:rsidRPr="00264C17">
              <w:rPr>
                <w:rFonts w:ascii="Verdana" w:eastAsia="Verdana" w:hAnsi="Verdana" w:cstheme="minorHAnsi"/>
                <w:sz w:val="20"/>
                <w:szCs w:val="20"/>
              </w:rPr>
              <w:t>candidaturi</w:t>
            </w:r>
          </w:p>
          <w:p w:rsidR="00312FAA" w:rsidRPr="00264C17" w:rsidRDefault="002E5DD6">
            <w:pPr>
              <w:jc w:val="both"/>
              <w:rPr>
                <w:rFonts w:ascii="Verdana" w:hAnsi="Verdana" w:cstheme="minorHAnsi"/>
                <w:sz w:val="20"/>
                <w:szCs w:val="20"/>
              </w:rPr>
            </w:pPr>
            <w:r w:rsidRPr="00264C17">
              <w:rPr>
                <w:rFonts w:ascii="Verdana" w:eastAsia="Verdana" w:hAnsi="Verdana" w:cstheme="minorHAnsi"/>
                <w:sz w:val="20"/>
                <w:szCs w:val="20"/>
              </w:rPr>
              <w:t>1</w:t>
            </w:r>
            <w:r w:rsidRPr="00264C17">
              <w:rPr>
                <w:rFonts w:ascii="Verdana" w:hAnsi="Verdana" w:cstheme="minorHAnsi"/>
                <w:sz w:val="20"/>
                <w:szCs w:val="20"/>
              </w:rPr>
              <w:t xml:space="preserve"> </w:t>
            </w:r>
            <w:r w:rsidRPr="00264C17">
              <w:rPr>
                <w:rFonts w:ascii="Verdana" w:eastAsia="Verdana" w:hAnsi="Verdana" w:cstheme="minorHAnsi"/>
                <w:sz w:val="20"/>
                <w:szCs w:val="20"/>
              </w:rPr>
              <w:t>rundă</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264C17" w:rsidRDefault="002E5DD6">
            <w:pPr>
              <w:shd w:val="clear" w:color="auto" w:fill="FFD966"/>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264C17" w:rsidRDefault="002E5DD6">
            <w:pPr>
              <w:shd w:val="clear" w:color="auto" w:fill="FFD966"/>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r>
      <w:tr w:rsidR="00264C17" w:rsidRPr="00264C17" w:rsidTr="00264C17">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sz w:val="20"/>
                <w:szCs w:val="20"/>
              </w:rPr>
              <w:t xml:space="preserve">Schimburi </w:t>
            </w:r>
          </w:p>
          <w:p w:rsidR="00312FAA" w:rsidRPr="00264C17" w:rsidRDefault="002E5DD6">
            <w:pPr>
              <w:jc w:val="both"/>
              <w:rPr>
                <w:rFonts w:ascii="Verdana" w:hAnsi="Verdana" w:cstheme="minorHAnsi"/>
                <w:sz w:val="20"/>
                <w:szCs w:val="20"/>
              </w:rPr>
            </w:pPr>
            <w:r w:rsidRPr="00264C17">
              <w:rPr>
                <w:rFonts w:ascii="Verdana" w:eastAsia="Verdana" w:hAnsi="Verdana" w:cstheme="minorHAnsi"/>
                <w:sz w:val="20"/>
                <w:szCs w:val="20"/>
              </w:rPr>
              <w:t>1</w:t>
            </w:r>
            <w:r w:rsidRPr="00264C17">
              <w:rPr>
                <w:rFonts w:ascii="Verdana" w:hAnsi="Verdana" w:cstheme="minorHAnsi"/>
                <w:sz w:val="20"/>
                <w:szCs w:val="20"/>
              </w:rPr>
              <w:t xml:space="preserve"> </w:t>
            </w:r>
            <w:r w:rsidRPr="00264C17">
              <w:rPr>
                <w:rFonts w:ascii="Verdana" w:eastAsia="Verdana" w:hAnsi="Verdana" w:cstheme="minorHAnsi"/>
                <w:sz w:val="20"/>
                <w:szCs w:val="20"/>
              </w:rPr>
              <w:t>rundă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r>
      <w:tr w:rsidR="00264C17" w:rsidRPr="00264C17" w:rsidTr="00264C17">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4C17" w:rsidRDefault="002E5DD6" w:rsidP="00264C17">
            <w:pPr>
              <w:jc w:val="both"/>
              <w:rPr>
                <w:rFonts w:ascii="Verdana" w:eastAsia="Verdana" w:hAnsi="Verdana" w:cstheme="minorHAnsi"/>
                <w:sz w:val="20"/>
                <w:szCs w:val="20"/>
              </w:rPr>
            </w:pPr>
            <w:r w:rsidRPr="00264C17">
              <w:rPr>
                <w:rFonts w:ascii="Verdana" w:eastAsia="Verdana" w:hAnsi="Verdana" w:cstheme="minorHAnsi"/>
                <w:sz w:val="20"/>
                <w:szCs w:val="20"/>
              </w:rPr>
              <w:t xml:space="preserve">Apeluri pentru </w:t>
            </w:r>
            <w:r w:rsidR="00264C17">
              <w:rPr>
                <w:rFonts w:ascii="Verdana" w:eastAsia="Verdana" w:hAnsi="Verdana" w:cstheme="minorHAnsi"/>
                <w:sz w:val="20"/>
                <w:szCs w:val="20"/>
              </w:rPr>
              <w:t>candidaturi</w:t>
            </w:r>
          </w:p>
          <w:p w:rsidR="00312FAA" w:rsidRPr="00264C17" w:rsidRDefault="002E5DD6" w:rsidP="00264C17">
            <w:pPr>
              <w:jc w:val="both"/>
              <w:rPr>
                <w:rFonts w:ascii="Verdana" w:hAnsi="Verdana" w:cstheme="minorHAnsi"/>
                <w:sz w:val="20"/>
                <w:szCs w:val="20"/>
              </w:rPr>
            </w:pPr>
            <w:r w:rsidRPr="00264C17">
              <w:rPr>
                <w:rFonts w:ascii="Verdana" w:eastAsia="Verdana" w:hAnsi="Verdana" w:cstheme="minorHAnsi"/>
                <w:sz w:val="20"/>
                <w:szCs w:val="20"/>
              </w:rPr>
              <w:t>Runda</w:t>
            </w:r>
            <w:r w:rsidRPr="00264C17">
              <w:rPr>
                <w:rFonts w:ascii="Verdana" w:hAnsi="Verdana" w:cstheme="minorHAnsi"/>
                <w:sz w:val="20"/>
                <w:szCs w:val="20"/>
              </w:rPr>
              <w:t xml:space="preserve"> </w:t>
            </w:r>
            <w:r w:rsidRPr="00264C17">
              <w:rPr>
                <w:rFonts w:ascii="Verdana" w:eastAsia="Verdana" w:hAnsi="Verdana" w:cstheme="minorHAnsi"/>
                <w:sz w:val="20"/>
                <w:szCs w:val="20"/>
              </w:rPr>
              <w:t>a</w:t>
            </w:r>
            <w:r w:rsidRPr="00264C17">
              <w:rPr>
                <w:rFonts w:ascii="Verdana" w:hAnsi="Verdana" w:cstheme="minorHAnsi"/>
                <w:sz w:val="20"/>
                <w:szCs w:val="20"/>
              </w:rPr>
              <w:t xml:space="preserve"> </w:t>
            </w:r>
            <w:r w:rsidRPr="00264C17">
              <w:rPr>
                <w:rFonts w:ascii="Verdana" w:eastAsia="Verdana" w:hAnsi="Verdana" w:cstheme="minorHAnsi"/>
                <w:sz w:val="20"/>
                <w:szCs w:val="20"/>
              </w:rPr>
              <w:t>2</w:t>
            </w:r>
            <w:r w:rsidRPr="00264C17">
              <w:rPr>
                <w:rFonts w:ascii="Verdana" w:hAnsi="Verdana" w:cstheme="minorHAnsi"/>
                <w:sz w:val="20"/>
                <w:szCs w:val="20"/>
              </w:rPr>
              <w:t xml:space="preserve"> </w:t>
            </w:r>
            <w:r w:rsidRPr="00264C17">
              <w:rPr>
                <w:rFonts w:ascii="Verdana" w:eastAsia="Verdana" w:hAnsi="Verdana" w:cstheme="minorHAnsi"/>
                <w:sz w:val="20"/>
                <w:szCs w:val="20"/>
              </w:rPr>
              <w:t>-</w:t>
            </w:r>
            <w:r w:rsidRPr="00264C17">
              <w:rPr>
                <w:rFonts w:ascii="Verdana" w:hAnsi="Verdana" w:cstheme="minorHAnsi"/>
                <w:sz w:val="20"/>
                <w:szCs w:val="20"/>
              </w:rPr>
              <w:t xml:space="preserve"> </w:t>
            </w:r>
            <w:r w:rsidRPr="00264C17">
              <w:rPr>
                <w:rFonts w:ascii="Verdana" w:eastAsia="Verdana" w:hAnsi="Verdana" w:cstheme="minorHAnsi"/>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264C17" w:rsidRDefault="002E5DD6">
            <w:pPr>
              <w:shd w:val="clear" w:color="auto" w:fill="FFD966"/>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264C17" w:rsidRDefault="002E5DD6">
            <w:pPr>
              <w:shd w:val="clear" w:color="auto" w:fill="FFD966"/>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r>
      <w:tr w:rsidR="00264C17" w:rsidRPr="00264C17" w:rsidTr="00264C17">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sz w:val="20"/>
                <w:szCs w:val="20"/>
              </w:rPr>
              <w:t xml:space="preserve">Schimburi </w:t>
            </w:r>
          </w:p>
          <w:p w:rsidR="00312FAA" w:rsidRPr="00264C17" w:rsidRDefault="002E5DD6">
            <w:pPr>
              <w:jc w:val="both"/>
              <w:rPr>
                <w:rFonts w:ascii="Verdana" w:hAnsi="Verdana" w:cstheme="minorHAnsi"/>
                <w:sz w:val="20"/>
                <w:szCs w:val="20"/>
              </w:rPr>
            </w:pPr>
            <w:r w:rsidRPr="00264C17">
              <w:rPr>
                <w:rFonts w:ascii="Verdana" w:eastAsia="Verdana" w:hAnsi="Verdana" w:cstheme="minorHAnsi"/>
                <w:sz w:val="20"/>
                <w:szCs w:val="20"/>
              </w:rPr>
              <w:t>Runda</w:t>
            </w:r>
            <w:r w:rsidRPr="00264C17">
              <w:rPr>
                <w:rFonts w:ascii="Verdana" w:hAnsi="Verdana" w:cstheme="minorHAnsi"/>
                <w:sz w:val="20"/>
                <w:szCs w:val="20"/>
              </w:rPr>
              <w:t xml:space="preserve"> </w:t>
            </w:r>
            <w:r w:rsidR="00264C17" w:rsidRPr="00264C17">
              <w:rPr>
                <w:rFonts w:ascii="Verdana" w:eastAsia="Verdana" w:hAnsi="Verdana" w:cstheme="minorHAnsi"/>
                <w:sz w:val="20"/>
                <w:szCs w:val="20"/>
              </w:rPr>
              <w:t>a</w:t>
            </w:r>
            <w:r w:rsidR="00264C17" w:rsidRPr="00264C17">
              <w:rPr>
                <w:rFonts w:ascii="Verdana" w:hAnsi="Verdana" w:cstheme="minorHAnsi"/>
                <w:sz w:val="20"/>
                <w:szCs w:val="20"/>
              </w:rPr>
              <w:t xml:space="preserve"> </w:t>
            </w:r>
            <w:r w:rsidR="00264C17" w:rsidRPr="00264C17">
              <w:rPr>
                <w:rFonts w:ascii="Verdana" w:eastAsia="Verdana" w:hAnsi="Verdana" w:cstheme="minorHAnsi"/>
                <w:sz w:val="20"/>
                <w:szCs w:val="20"/>
              </w:rPr>
              <w:t>2</w:t>
            </w:r>
            <w:r w:rsidR="00264C17" w:rsidRPr="00264C17">
              <w:rPr>
                <w:rFonts w:ascii="Verdana" w:hAnsi="Verdana" w:cstheme="minorHAnsi"/>
                <w:sz w:val="20"/>
                <w:szCs w:val="20"/>
              </w:rPr>
              <w:t xml:space="preserve"> </w:t>
            </w:r>
            <w:r w:rsidR="00264C17" w:rsidRPr="00264C17">
              <w:rPr>
                <w:rFonts w:ascii="Verdana" w:eastAsia="Verdana" w:hAnsi="Verdana" w:cstheme="minorHAnsi"/>
                <w:sz w:val="20"/>
                <w:szCs w:val="20"/>
              </w:rPr>
              <w:t>-</w:t>
            </w:r>
            <w:r w:rsidR="00264C17" w:rsidRPr="00264C17">
              <w:rPr>
                <w:rFonts w:ascii="Verdana" w:hAnsi="Verdana" w:cstheme="minorHAnsi"/>
                <w:sz w:val="20"/>
                <w:szCs w:val="20"/>
              </w:rPr>
              <w:t xml:space="preserve"> </w:t>
            </w:r>
            <w:r w:rsidR="00264C17" w:rsidRPr="00264C17">
              <w:rPr>
                <w:rFonts w:ascii="Verdana" w:eastAsia="Verdana" w:hAnsi="Verdana" w:cstheme="minorHAnsi"/>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264C17" w:rsidRDefault="002E5DD6">
            <w:pPr>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264C17" w:rsidRDefault="002E5DD6">
            <w:pPr>
              <w:shd w:val="clear" w:color="auto" w:fill="FFF2CC"/>
              <w:jc w:val="both"/>
              <w:rPr>
                <w:rFonts w:ascii="Verdana" w:hAnsi="Verdana" w:cstheme="minorHAnsi"/>
                <w:sz w:val="20"/>
                <w:szCs w:val="20"/>
              </w:rPr>
            </w:pPr>
            <w:r w:rsidRPr="00264C17">
              <w:rPr>
                <w:rFonts w:ascii="Verdana" w:eastAsia="Verdana" w:hAnsi="Verdana" w:cstheme="minorHAnsi"/>
                <w:b/>
                <w:bCs/>
                <w:sz w:val="20"/>
                <w:szCs w:val="20"/>
              </w:rPr>
              <w:t> </w:t>
            </w:r>
          </w:p>
        </w:tc>
      </w:tr>
      <w:tr w:rsidR="00264C17" w:rsidRPr="00264C17" w:rsidTr="00264C17">
        <w:tc>
          <w:tcPr>
            <w:tcW w:w="2268" w:type="dxa"/>
            <w:tcMar>
              <w:top w:w="0" w:type="dxa"/>
              <w:left w:w="0" w:type="dxa"/>
              <w:bottom w:w="0" w:type="dxa"/>
              <w:right w:w="0" w:type="dxa"/>
            </w:tcMar>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c>
          <w:tcPr>
            <w:tcW w:w="0" w:type="auto"/>
            <w:vAlign w:val="center"/>
          </w:tcPr>
          <w:p w:rsidR="00312FAA" w:rsidRPr="00264C17" w:rsidRDefault="00312FAA">
            <w:pPr>
              <w:rPr>
                <w:rFonts w:ascii="Verdana" w:hAnsi="Verdana" w:cstheme="minorHAnsi"/>
                <w:sz w:val="20"/>
                <w:szCs w:val="20"/>
              </w:rPr>
            </w:pPr>
          </w:p>
        </w:tc>
      </w:tr>
    </w:tbl>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b/>
          <w:bCs/>
          <w:sz w:val="20"/>
          <w:szCs w:val="20"/>
        </w:rPr>
        <w:t> </w:t>
      </w:r>
    </w:p>
    <w:tbl>
      <w:tblPr>
        <w:tblW w:w="0" w:type="auto"/>
        <w:tblInd w:w="108" w:type="dxa"/>
        <w:tblCellMar>
          <w:left w:w="0" w:type="dxa"/>
          <w:right w:w="0" w:type="dxa"/>
        </w:tblCellMar>
        <w:tblLook w:val="04A0" w:firstRow="1" w:lastRow="0" w:firstColumn="1" w:lastColumn="0" w:noHBand="0" w:noVBand="1"/>
      </w:tblPr>
      <w:tblGrid>
        <w:gridCol w:w="2276"/>
        <w:gridCol w:w="609"/>
        <w:gridCol w:w="726"/>
        <w:gridCol w:w="795"/>
        <w:gridCol w:w="668"/>
        <w:gridCol w:w="664"/>
        <w:gridCol w:w="705"/>
        <w:gridCol w:w="674"/>
        <w:gridCol w:w="691"/>
        <w:gridCol w:w="718"/>
        <w:gridCol w:w="718"/>
      </w:tblGrid>
      <w:tr w:rsidR="00264C17" w:rsidRPr="005510B9">
        <w:tc>
          <w:tcPr>
            <w:tcW w:w="0" w:type="auto"/>
            <w:tcBorders>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center"/>
              <w:rPr>
                <w:rFonts w:ascii="Verdana" w:hAnsi="Verdana" w:cstheme="minorHAnsi"/>
                <w:sz w:val="20"/>
                <w:szCs w:val="20"/>
              </w:rPr>
            </w:pPr>
            <w:r w:rsidRPr="005510B9">
              <w:rPr>
                <w:rFonts w:ascii="Verdana" w:eastAsia="Verdana" w:hAnsi="Verdana" w:cstheme="minorHAnsi"/>
                <w:b/>
                <w:bCs/>
                <w:sz w:val="20"/>
                <w:szCs w:val="20"/>
              </w:rPr>
              <w:t>2018</w:t>
            </w:r>
          </w:p>
        </w:tc>
        <w:tc>
          <w:tcPr>
            <w:tcW w:w="272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center"/>
              <w:rPr>
                <w:rFonts w:ascii="Verdana" w:hAnsi="Verdana" w:cstheme="minorHAnsi"/>
                <w:sz w:val="20"/>
                <w:szCs w:val="20"/>
              </w:rPr>
            </w:pPr>
            <w:r w:rsidRPr="005510B9">
              <w:rPr>
                <w:rFonts w:ascii="Verdana" w:eastAsia="Verdana" w:hAnsi="Verdana" w:cstheme="minorHAnsi"/>
                <w:b/>
                <w:bCs/>
                <w:sz w:val="20"/>
                <w:szCs w:val="20"/>
              </w:rPr>
              <w:t>2019</w:t>
            </w:r>
          </w:p>
        </w:tc>
      </w:tr>
      <w:tr w:rsidR="00264C17" w:rsidRPr="005510B9">
        <w:tc>
          <w:tcPr>
            <w:tcW w:w="0" w:type="auto"/>
            <w:tcBorders>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sidRPr="005510B9">
              <w:rPr>
                <w:rFonts w:ascii="Verdana" w:eastAsia="Verdana" w:hAnsi="Verdana" w:cstheme="minorHAnsi"/>
                <w:b/>
                <w:bCs/>
                <w:sz w:val="20"/>
                <w:szCs w:val="20"/>
              </w:rPr>
              <w:t>Iul</w:t>
            </w:r>
            <w:r w:rsidR="002E5DD6" w:rsidRPr="005510B9">
              <w:rPr>
                <w:rFonts w:ascii="Verdana" w:eastAsia="Verdana" w:hAnsi="Verdana" w:cstheme="minorHAnsi"/>
                <w:b/>
                <w:bCs/>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Pr>
                <w:rFonts w:ascii="Verdana" w:eastAsia="Verdana" w:hAnsi="Verdana" w:cstheme="minorHAnsi"/>
                <w:b/>
                <w:bCs/>
                <w:sz w:val="20"/>
                <w:szCs w:val="20"/>
              </w:rPr>
              <w:t>Aug.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Pr>
                <w:rFonts w:ascii="Verdana" w:eastAsia="Verdana" w:hAnsi="Verdana" w:cstheme="minorHAnsi"/>
                <w:b/>
                <w:bCs/>
                <w:sz w:val="20"/>
                <w:szCs w:val="20"/>
              </w:rPr>
              <w:t>Sept.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sidRPr="005510B9">
              <w:rPr>
                <w:rFonts w:ascii="Verdana" w:eastAsia="Verdana" w:hAnsi="Verdana" w:cstheme="minorHAnsi"/>
                <w:b/>
                <w:bCs/>
                <w:sz w:val="20"/>
                <w:szCs w:val="20"/>
              </w:rPr>
              <w:t>O</w:t>
            </w:r>
            <w:r w:rsidR="002E5DD6" w:rsidRPr="005510B9">
              <w:rPr>
                <w:rFonts w:ascii="Verdana" w:eastAsia="Verdana" w:hAnsi="Verdana" w:cstheme="minorHAnsi"/>
                <w:b/>
                <w:bCs/>
                <w:sz w:val="20"/>
                <w:szCs w:val="20"/>
              </w:rPr>
              <w:t>ct</w:t>
            </w:r>
            <w:r>
              <w:rPr>
                <w:rFonts w:ascii="Verdana" w:eastAsia="Verdana" w:hAnsi="Verdana" w:cstheme="minorHAnsi"/>
                <w:b/>
                <w:bCs/>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sidRPr="005510B9">
              <w:rPr>
                <w:rFonts w:ascii="Verdana" w:eastAsia="Verdana" w:hAnsi="Verdana" w:cstheme="minorHAnsi"/>
                <w:b/>
                <w:bCs/>
                <w:sz w:val="20"/>
                <w:szCs w:val="20"/>
              </w:rPr>
              <w:t>N</w:t>
            </w:r>
            <w:r w:rsidR="002E5DD6" w:rsidRPr="005510B9">
              <w:rPr>
                <w:rFonts w:ascii="Verdana" w:eastAsia="Verdana" w:hAnsi="Verdana" w:cstheme="minorHAnsi"/>
                <w:b/>
                <w:bCs/>
                <w:sz w:val="20"/>
                <w:szCs w:val="20"/>
              </w:rPr>
              <w:t>oi</w:t>
            </w:r>
            <w:r>
              <w:rPr>
                <w:rFonts w:ascii="Verdana" w:eastAsia="Verdana" w:hAnsi="Verdana" w:cstheme="minorHAnsi"/>
                <w:b/>
                <w:bCs/>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sidRPr="005510B9">
              <w:rPr>
                <w:rFonts w:ascii="Verdana" w:eastAsia="Verdana" w:hAnsi="Verdana" w:cstheme="minorHAnsi"/>
                <w:b/>
                <w:bCs/>
                <w:sz w:val="20"/>
                <w:szCs w:val="20"/>
              </w:rPr>
              <w:t>D</w:t>
            </w:r>
            <w:r w:rsidR="002E5DD6" w:rsidRPr="005510B9">
              <w:rPr>
                <w:rFonts w:ascii="Verdana" w:eastAsia="Verdana" w:hAnsi="Verdana" w:cstheme="minorHAnsi"/>
                <w:b/>
                <w:bCs/>
                <w:sz w:val="20"/>
                <w:szCs w:val="20"/>
              </w:rPr>
              <w:t>ec</w:t>
            </w:r>
            <w:r>
              <w:rPr>
                <w:rFonts w:ascii="Verdana" w:eastAsia="Verdana" w:hAnsi="Verdana" w:cstheme="minorHAnsi"/>
                <w:b/>
                <w:bCs/>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Pr>
                <w:rFonts w:ascii="Verdana" w:eastAsia="Verdana" w:hAnsi="Verdana" w:cstheme="minorHAnsi"/>
                <w:b/>
                <w:bCs/>
                <w:sz w:val="20"/>
                <w:szCs w:val="20"/>
              </w:rPr>
              <w:t>Ian.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Pr>
                <w:rFonts w:ascii="Verdana" w:eastAsia="Verdana" w:hAnsi="Verdana" w:cstheme="minorHAnsi"/>
                <w:b/>
                <w:bCs/>
                <w:sz w:val="20"/>
                <w:szCs w:val="20"/>
              </w:rPr>
              <w:t>Feb.</w:t>
            </w:r>
          </w:p>
        </w:tc>
        <w:tc>
          <w:tcPr>
            <w:tcW w:w="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sidRPr="005510B9">
              <w:rPr>
                <w:rFonts w:ascii="Verdana" w:eastAsia="Verdana" w:hAnsi="Verdana" w:cstheme="minorHAnsi"/>
                <w:b/>
                <w:bCs/>
                <w:sz w:val="20"/>
                <w:szCs w:val="20"/>
              </w:rPr>
              <w:t>Mar</w:t>
            </w:r>
            <w:r>
              <w:rPr>
                <w:rFonts w:ascii="Verdana" w:eastAsia="Verdana" w:hAnsi="Verdana" w:cstheme="minorHAnsi"/>
                <w:b/>
                <w:bCs/>
                <w:sz w:val="20"/>
                <w:szCs w:val="20"/>
              </w:rPr>
              <w:t>.</w:t>
            </w:r>
          </w:p>
        </w:tc>
        <w:tc>
          <w:tcPr>
            <w:tcW w:w="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64C17">
            <w:pPr>
              <w:jc w:val="both"/>
              <w:rPr>
                <w:rFonts w:ascii="Verdana" w:hAnsi="Verdana" w:cstheme="minorHAnsi"/>
                <w:sz w:val="20"/>
                <w:szCs w:val="20"/>
              </w:rPr>
            </w:pPr>
            <w:r w:rsidRPr="005510B9">
              <w:rPr>
                <w:rFonts w:ascii="Verdana" w:eastAsia="Verdana" w:hAnsi="Verdana" w:cstheme="minorHAnsi"/>
                <w:b/>
                <w:bCs/>
                <w:sz w:val="20"/>
                <w:szCs w:val="20"/>
              </w:rPr>
              <w:t>Apr</w:t>
            </w:r>
            <w:r>
              <w:rPr>
                <w:rFonts w:ascii="Verdana" w:eastAsia="Verdana" w:hAnsi="Verdana" w:cstheme="minorHAnsi"/>
                <w:b/>
                <w:bCs/>
                <w:sz w:val="20"/>
                <w:szCs w:val="20"/>
              </w:rPr>
              <w:t>.</w:t>
            </w:r>
          </w:p>
        </w:tc>
      </w:tr>
      <w:tr w:rsidR="00264C17" w:rsidRPr="005510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4C17" w:rsidRDefault="00264C17" w:rsidP="00264C17">
            <w:pPr>
              <w:jc w:val="both"/>
              <w:rPr>
                <w:rFonts w:ascii="Verdana" w:eastAsia="Verdana" w:hAnsi="Verdana" w:cstheme="minorHAnsi"/>
                <w:sz w:val="20"/>
                <w:szCs w:val="20"/>
              </w:rPr>
            </w:pPr>
            <w:r w:rsidRPr="00264C17">
              <w:rPr>
                <w:rFonts w:ascii="Verdana" w:eastAsia="Verdana" w:hAnsi="Verdana" w:cstheme="minorHAnsi"/>
                <w:sz w:val="20"/>
                <w:szCs w:val="20"/>
              </w:rPr>
              <w:t xml:space="preserve">Apeluri pentru </w:t>
            </w:r>
            <w:r>
              <w:rPr>
                <w:rFonts w:ascii="Verdana" w:eastAsia="Verdana" w:hAnsi="Verdana" w:cstheme="minorHAnsi"/>
                <w:sz w:val="20"/>
                <w:szCs w:val="20"/>
              </w:rPr>
              <w:t>candidaturi</w:t>
            </w:r>
          </w:p>
          <w:p w:rsidR="00312FAA" w:rsidRPr="005510B9" w:rsidRDefault="00264C17" w:rsidP="00264C17">
            <w:pPr>
              <w:jc w:val="both"/>
              <w:rPr>
                <w:rFonts w:ascii="Verdana" w:hAnsi="Verdana" w:cstheme="minorHAnsi"/>
                <w:sz w:val="20"/>
                <w:szCs w:val="20"/>
              </w:rPr>
            </w:pPr>
            <w:r w:rsidRPr="00264C17">
              <w:rPr>
                <w:rFonts w:ascii="Verdana" w:eastAsia="Verdana" w:hAnsi="Verdana" w:cstheme="minorHAnsi"/>
                <w:sz w:val="20"/>
                <w:szCs w:val="20"/>
              </w:rPr>
              <w:t>Runda</w:t>
            </w:r>
            <w:r w:rsidRPr="00264C17">
              <w:rPr>
                <w:rFonts w:ascii="Verdana" w:hAnsi="Verdana" w:cstheme="minorHAnsi"/>
                <w:sz w:val="20"/>
                <w:szCs w:val="20"/>
              </w:rPr>
              <w:t xml:space="preserve"> </w:t>
            </w:r>
            <w:r w:rsidRPr="00264C17">
              <w:rPr>
                <w:rFonts w:ascii="Verdana" w:eastAsia="Verdana" w:hAnsi="Verdana" w:cstheme="minorHAnsi"/>
                <w:sz w:val="20"/>
                <w:szCs w:val="20"/>
              </w:rPr>
              <w:t>a</w:t>
            </w:r>
            <w:r w:rsidRPr="00264C17">
              <w:rPr>
                <w:rFonts w:ascii="Verdana" w:hAnsi="Verdana" w:cstheme="minorHAnsi"/>
                <w:sz w:val="20"/>
                <w:szCs w:val="20"/>
              </w:rPr>
              <w:t xml:space="preserve"> </w:t>
            </w:r>
            <w:r>
              <w:rPr>
                <w:rFonts w:ascii="Verdana" w:eastAsia="Verdana" w:hAnsi="Verdana" w:cstheme="minorHAnsi"/>
                <w:sz w:val="20"/>
                <w:szCs w:val="20"/>
              </w:rPr>
              <w:t>3</w:t>
            </w:r>
            <w:r w:rsidRPr="00264C17">
              <w:rPr>
                <w:rFonts w:ascii="Verdana" w:hAnsi="Verdana" w:cstheme="minorHAnsi"/>
                <w:sz w:val="20"/>
                <w:szCs w:val="20"/>
              </w:rPr>
              <w:t xml:space="preserve"> </w:t>
            </w:r>
            <w:r w:rsidRPr="00264C17">
              <w:rPr>
                <w:rFonts w:ascii="Verdana" w:eastAsia="Verdana" w:hAnsi="Verdana" w:cstheme="minorHAnsi"/>
                <w:sz w:val="20"/>
                <w:szCs w:val="20"/>
              </w:rPr>
              <w:t>-</w:t>
            </w:r>
            <w:r w:rsidRPr="00264C17">
              <w:rPr>
                <w:rFonts w:ascii="Verdana" w:hAnsi="Verdana" w:cstheme="minorHAnsi"/>
                <w:sz w:val="20"/>
                <w:szCs w:val="20"/>
              </w:rPr>
              <w:t xml:space="preserve"> </w:t>
            </w:r>
            <w:r w:rsidRPr="00264C17">
              <w:rPr>
                <w:rFonts w:ascii="Verdana" w:eastAsia="Verdana" w:hAnsi="Verdana" w:cstheme="minorHAnsi"/>
                <w:sz w:val="20"/>
                <w:szCs w:val="20"/>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5510B9" w:rsidRDefault="002E5DD6">
            <w:pPr>
              <w:shd w:val="clear" w:color="auto" w:fill="FFD966"/>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5510B9" w:rsidRDefault="002E5DD6">
            <w:pPr>
              <w:shd w:val="clear" w:color="auto" w:fill="FFD966"/>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r>
      <w:tr w:rsidR="00264C17" w:rsidRPr="005510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4C17" w:rsidRPr="00264C17" w:rsidRDefault="00264C17" w:rsidP="00264C17">
            <w:pPr>
              <w:jc w:val="both"/>
              <w:rPr>
                <w:rFonts w:ascii="Verdana" w:hAnsi="Verdana" w:cstheme="minorHAnsi"/>
                <w:sz w:val="20"/>
                <w:szCs w:val="20"/>
              </w:rPr>
            </w:pPr>
            <w:r w:rsidRPr="00264C17">
              <w:rPr>
                <w:rFonts w:ascii="Verdana" w:eastAsia="Verdana" w:hAnsi="Verdana" w:cstheme="minorHAnsi"/>
                <w:sz w:val="20"/>
                <w:szCs w:val="20"/>
              </w:rPr>
              <w:t xml:space="preserve">Schimburi </w:t>
            </w:r>
          </w:p>
          <w:p w:rsidR="00312FAA" w:rsidRPr="005510B9" w:rsidRDefault="00264C17" w:rsidP="00264C17">
            <w:pPr>
              <w:jc w:val="both"/>
              <w:rPr>
                <w:rFonts w:ascii="Verdana" w:hAnsi="Verdana" w:cstheme="minorHAnsi"/>
                <w:sz w:val="20"/>
                <w:szCs w:val="20"/>
              </w:rPr>
            </w:pPr>
            <w:r w:rsidRPr="00264C17">
              <w:rPr>
                <w:rFonts w:ascii="Verdana" w:eastAsia="Verdana" w:hAnsi="Verdana" w:cstheme="minorHAnsi"/>
                <w:sz w:val="20"/>
                <w:szCs w:val="20"/>
              </w:rPr>
              <w:t>Runda</w:t>
            </w:r>
            <w:r w:rsidRPr="00264C17">
              <w:rPr>
                <w:rFonts w:ascii="Verdana" w:hAnsi="Verdana" w:cstheme="minorHAnsi"/>
                <w:sz w:val="20"/>
                <w:szCs w:val="20"/>
              </w:rPr>
              <w:t xml:space="preserve"> </w:t>
            </w:r>
            <w:r w:rsidRPr="00264C17">
              <w:rPr>
                <w:rFonts w:ascii="Verdana" w:eastAsia="Verdana" w:hAnsi="Verdana" w:cstheme="minorHAnsi"/>
                <w:sz w:val="20"/>
                <w:szCs w:val="20"/>
              </w:rPr>
              <w:t>a</w:t>
            </w:r>
            <w:r w:rsidRPr="00264C17">
              <w:rPr>
                <w:rFonts w:ascii="Verdana" w:hAnsi="Verdana" w:cstheme="minorHAnsi"/>
                <w:sz w:val="20"/>
                <w:szCs w:val="20"/>
              </w:rPr>
              <w:t xml:space="preserve"> </w:t>
            </w:r>
            <w:r w:rsidRPr="00264C17">
              <w:rPr>
                <w:rFonts w:ascii="Verdana" w:eastAsia="Verdana" w:hAnsi="Verdana" w:cstheme="minorHAnsi"/>
                <w:sz w:val="20"/>
                <w:szCs w:val="20"/>
              </w:rPr>
              <w:t>2</w:t>
            </w:r>
            <w:r w:rsidRPr="00264C17">
              <w:rPr>
                <w:rFonts w:ascii="Verdana" w:hAnsi="Verdana" w:cstheme="minorHAnsi"/>
                <w:sz w:val="20"/>
                <w:szCs w:val="20"/>
              </w:rPr>
              <w:t xml:space="preserve"> </w:t>
            </w:r>
            <w:r w:rsidRPr="00264C17">
              <w:rPr>
                <w:rFonts w:ascii="Verdana" w:eastAsia="Verdana" w:hAnsi="Verdana" w:cstheme="minorHAnsi"/>
                <w:sz w:val="20"/>
                <w:szCs w:val="20"/>
              </w:rPr>
              <w:t>-</w:t>
            </w:r>
            <w:r w:rsidRPr="00264C17">
              <w:rPr>
                <w:rFonts w:ascii="Verdana" w:hAnsi="Verdana" w:cstheme="minorHAnsi"/>
                <w:sz w:val="20"/>
                <w:szCs w:val="20"/>
              </w:rPr>
              <w:t xml:space="preserve"> </w:t>
            </w:r>
            <w:r w:rsidRPr="00264C17">
              <w:rPr>
                <w:rFonts w:ascii="Verdana" w:eastAsia="Verdana" w:hAnsi="Verdana" w:cstheme="minorHAnsi"/>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r>
      <w:tr w:rsidR="00264C17" w:rsidRPr="005510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4C17" w:rsidRDefault="00264C17" w:rsidP="00264C17">
            <w:pPr>
              <w:jc w:val="both"/>
              <w:rPr>
                <w:rFonts w:ascii="Verdana" w:eastAsia="Verdana" w:hAnsi="Verdana" w:cstheme="minorHAnsi"/>
                <w:sz w:val="20"/>
                <w:szCs w:val="20"/>
              </w:rPr>
            </w:pPr>
            <w:r w:rsidRPr="00264C17">
              <w:rPr>
                <w:rFonts w:ascii="Verdana" w:eastAsia="Verdana" w:hAnsi="Verdana" w:cstheme="minorHAnsi"/>
                <w:sz w:val="20"/>
                <w:szCs w:val="20"/>
              </w:rPr>
              <w:t xml:space="preserve">Apeluri pentru </w:t>
            </w:r>
            <w:r>
              <w:rPr>
                <w:rFonts w:ascii="Verdana" w:eastAsia="Verdana" w:hAnsi="Verdana" w:cstheme="minorHAnsi"/>
                <w:sz w:val="20"/>
                <w:szCs w:val="20"/>
              </w:rPr>
              <w:t>candidaturi</w:t>
            </w:r>
          </w:p>
          <w:p w:rsidR="00312FAA" w:rsidRPr="005510B9" w:rsidRDefault="00264C17" w:rsidP="00264C17">
            <w:pPr>
              <w:jc w:val="both"/>
              <w:rPr>
                <w:rFonts w:ascii="Verdana" w:hAnsi="Verdana" w:cstheme="minorHAnsi"/>
                <w:sz w:val="20"/>
                <w:szCs w:val="20"/>
              </w:rPr>
            </w:pPr>
            <w:r w:rsidRPr="00264C17">
              <w:rPr>
                <w:rFonts w:ascii="Verdana" w:eastAsia="Verdana" w:hAnsi="Verdana" w:cstheme="minorHAnsi"/>
                <w:sz w:val="20"/>
                <w:szCs w:val="20"/>
              </w:rPr>
              <w:t>Runda</w:t>
            </w:r>
            <w:r w:rsidRPr="00264C17">
              <w:rPr>
                <w:rFonts w:ascii="Verdana" w:hAnsi="Verdana" w:cstheme="minorHAnsi"/>
                <w:sz w:val="20"/>
                <w:szCs w:val="20"/>
              </w:rPr>
              <w:t xml:space="preserve"> </w:t>
            </w:r>
            <w:r w:rsidRPr="00264C17">
              <w:rPr>
                <w:rFonts w:ascii="Verdana" w:eastAsia="Verdana" w:hAnsi="Verdana" w:cstheme="minorHAnsi"/>
                <w:sz w:val="20"/>
                <w:szCs w:val="20"/>
              </w:rPr>
              <w:t>a</w:t>
            </w:r>
            <w:r w:rsidRPr="00264C17">
              <w:rPr>
                <w:rFonts w:ascii="Verdana" w:hAnsi="Verdana" w:cstheme="minorHAnsi"/>
                <w:sz w:val="20"/>
                <w:szCs w:val="20"/>
              </w:rPr>
              <w:t xml:space="preserve"> </w:t>
            </w:r>
            <w:r>
              <w:rPr>
                <w:rFonts w:ascii="Verdana" w:eastAsia="Verdana" w:hAnsi="Verdana" w:cstheme="minorHAnsi"/>
                <w:sz w:val="20"/>
                <w:szCs w:val="20"/>
              </w:rPr>
              <w:t>4</w:t>
            </w:r>
            <w:r w:rsidRPr="00264C17">
              <w:rPr>
                <w:rFonts w:ascii="Verdana" w:hAnsi="Verdana" w:cstheme="minorHAnsi"/>
                <w:sz w:val="20"/>
                <w:szCs w:val="20"/>
              </w:rPr>
              <w:t xml:space="preserve"> </w:t>
            </w:r>
            <w:r w:rsidRPr="00264C17">
              <w:rPr>
                <w:rFonts w:ascii="Verdana" w:eastAsia="Verdana" w:hAnsi="Verdana" w:cstheme="minorHAnsi"/>
                <w:sz w:val="20"/>
                <w:szCs w:val="20"/>
              </w:rPr>
              <w:t>-</w:t>
            </w:r>
            <w:r w:rsidRPr="00264C17">
              <w:rPr>
                <w:rFonts w:ascii="Verdana" w:hAnsi="Verdana" w:cstheme="minorHAnsi"/>
                <w:sz w:val="20"/>
                <w:szCs w:val="20"/>
              </w:rPr>
              <w:t xml:space="preserve"> </w:t>
            </w:r>
            <w:r w:rsidRPr="00264C17">
              <w:rPr>
                <w:rFonts w:ascii="Verdana" w:eastAsia="Verdana" w:hAnsi="Verdana" w:cstheme="minorHAnsi"/>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5510B9" w:rsidRDefault="002E5DD6">
            <w:pPr>
              <w:shd w:val="clear" w:color="auto" w:fill="FFD966"/>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312FAA" w:rsidRPr="005510B9" w:rsidRDefault="002E5DD6">
            <w:pPr>
              <w:shd w:val="clear" w:color="auto" w:fill="FFD966"/>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312FAA" w:rsidRPr="005510B9" w:rsidRDefault="002E5DD6">
            <w:pPr>
              <w:shd w:val="clear" w:color="auto" w:fill="FFFFFF"/>
              <w:jc w:val="both"/>
              <w:rPr>
                <w:rFonts w:ascii="Verdana" w:hAnsi="Verdana" w:cstheme="minorHAnsi"/>
                <w:sz w:val="20"/>
                <w:szCs w:val="20"/>
              </w:rPr>
            </w:pPr>
            <w:r w:rsidRPr="005510B9">
              <w:rPr>
                <w:rFonts w:ascii="Verdana" w:eastAsia="Verdana" w:hAnsi="Verdana" w:cstheme="minorHAnsi"/>
                <w:b/>
                <w:bCs/>
                <w:sz w:val="20"/>
                <w:szCs w:val="20"/>
              </w:rPr>
              <w:t> </w:t>
            </w:r>
          </w:p>
        </w:tc>
      </w:tr>
      <w:tr w:rsidR="00264C17" w:rsidRPr="005510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4C17" w:rsidRPr="00264C17" w:rsidRDefault="00264C17" w:rsidP="00264C17">
            <w:pPr>
              <w:jc w:val="both"/>
              <w:rPr>
                <w:rFonts w:ascii="Verdana" w:hAnsi="Verdana" w:cstheme="minorHAnsi"/>
                <w:sz w:val="20"/>
                <w:szCs w:val="20"/>
              </w:rPr>
            </w:pPr>
            <w:r w:rsidRPr="00264C17">
              <w:rPr>
                <w:rFonts w:ascii="Verdana" w:eastAsia="Verdana" w:hAnsi="Verdana" w:cstheme="minorHAnsi"/>
                <w:sz w:val="20"/>
                <w:szCs w:val="20"/>
              </w:rPr>
              <w:t xml:space="preserve">Schimburi </w:t>
            </w:r>
          </w:p>
          <w:p w:rsidR="00312FAA" w:rsidRPr="005510B9" w:rsidRDefault="00264C17" w:rsidP="00264C17">
            <w:pPr>
              <w:jc w:val="both"/>
              <w:rPr>
                <w:rFonts w:ascii="Verdana" w:hAnsi="Verdana" w:cstheme="minorHAnsi"/>
                <w:sz w:val="20"/>
                <w:szCs w:val="20"/>
              </w:rPr>
            </w:pPr>
            <w:r w:rsidRPr="00264C17">
              <w:rPr>
                <w:rFonts w:ascii="Verdana" w:eastAsia="Verdana" w:hAnsi="Verdana" w:cstheme="minorHAnsi"/>
                <w:sz w:val="20"/>
                <w:szCs w:val="20"/>
              </w:rPr>
              <w:t>Runda</w:t>
            </w:r>
            <w:r w:rsidRPr="00264C17">
              <w:rPr>
                <w:rFonts w:ascii="Verdana" w:hAnsi="Verdana" w:cstheme="minorHAnsi"/>
                <w:sz w:val="20"/>
                <w:szCs w:val="20"/>
              </w:rPr>
              <w:t xml:space="preserve"> </w:t>
            </w:r>
            <w:r w:rsidRPr="00264C17">
              <w:rPr>
                <w:rFonts w:ascii="Verdana" w:eastAsia="Verdana" w:hAnsi="Verdana" w:cstheme="minorHAnsi"/>
                <w:sz w:val="20"/>
                <w:szCs w:val="20"/>
              </w:rPr>
              <w:t>a</w:t>
            </w:r>
            <w:r w:rsidRPr="00264C17">
              <w:rPr>
                <w:rFonts w:ascii="Verdana" w:hAnsi="Verdana" w:cstheme="minorHAnsi"/>
                <w:sz w:val="20"/>
                <w:szCs w:val="20"/>
              </w:rPr>
              <w:t xml:space="preserve"> </w:t>
            </w:r>
            <w:r>
              <w:rPr>
                <w:rFonts w:ascii="Verdana" w:eastAsia="Verdana" w:hAnsi="Verdana" w:cstheme="minorHAnsi"/>
                <w:sz w:val="20"/>
                <w:szCs w:val="20"/>
              </w:rPr>
              <w:t>4</w:t>
            </w:r>
            <w:r w:rsidRPr="00264C17">
              <w:rPr>
                <w:rFonts w:ascii="Verdana" w:hAnsi="Verdana" w:cstheme="minorHAnsi"/>
                <w:sz w:val="20"/>
                <w:szCs w:val="20"/>
              </w:rPr>
              <w:t xml:space="preserve"> </w:t>
            </w:r>
            <w:r w:rsidRPr="00264C17">
              <w:rPr>
                <w:rFonts w:ascii="Verdana" w:eastAsia="Verdana" w:hAnsi="Verdana" w:cstheme="minorHAnsi"/>
                <w:sz w:val="20"/>
                <w:szCs w:val="20"/>
              </w:rPr>
              <w:t>-</w:t>
            </w:r>
            <w:r w:rsidRPr="00264C17">
              <w:rPr>
                <w:rFonts w:ascii="Verdana" w:hAnsi="Verdana" w:cstheme="minorHAnsi"/>
                <w:sz w:val="20"/>
                <w:szCs w:val="20"/>
              </w:rPr>
              <w:t xml:space="preserve"> </w:t>
            </w:r>
            <w:r w:rsidRPr="00264C17">
              <w:rPr>
                <w:rFonts w:ascii="Verdana" w:eastAsia="Verdana" w:hAnsi="Verdana" w:cstheme="minorHAnsi"/>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2FAA" w:rsidRPr="005510B9" w:rsidRDefault="002E5DD6">
            <w:pPr>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2CC"/>
            <w:tcMar>
              <w:top w:w="0" w:type="dxa"/>
              <w:left w:w="108" w:type="dxa"/>
              <w:bottom w:w="0" w:type="dxa"/>
              <w:right w:w="108" w:type="dxa"/>
            </w:tcMar>
          </w:tcPr>
          <w:p w:rsidR="00312FAA" w:rsidRPr="005510B9" w:rsidRDefault="002E5DD6">
            <w:pPr>
              <w:shd w:val="clear" w:color="auto" w:fill="FFF2CC"/>
              <w:jc w:val="both"/>
              <w:rPr>
                <w:rFonts w:ascii="Verdana" w:hAnsi="Verdana" w:cstheme="minorHAnsi"/>
                <w:sz w:val="20"/>
                <w:szCs w:val="20"/>
              </w:rPr>
            </w:pPr>
            <w:r w:rsidRPr="005510B9">
              <w:rPr>
                <w:rFonts w:ascii="Verdana" w:eastAsia="Verdana" w:hAnsi="Verdana" w:cstheme="minorHAnsi"/>
                <w:b/>
                <w:bCs/>
                <w:sz w:val="20"/>
                <w:szCs w:val="20"/>
              </w:rPr>
              <w:t> </w:t>
            </w:r>
          </w:p>
        </w:tc>
      </w:tr>
      <w:tr w:rsidR="00264C17" w:rsidRPr="005510B9">
        <w:tc>
          <w:tcPr>
            <w:tcW w:w="0" w:type="auto"/>
            <w:tcMar>
              <w:top w:w="0" w:type="dxa"/>
              <w:left w:w="0" w:type="dxa"/>
              <w:bottom w:w="0" w:type="dxa"/>
              <w:right w:w="0" w:type="dxa"/>
            </w:tcMar>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c>
          <w:tcPr>
            <w:tcW w:w="0" w:type="auto"/>
            <w:vAlign w:val="center"/>
          </w:tcPr>
          <w:p w:rsidR="00312FAA" w:rsidRPr="005510B9" w:rsidRDefault="00312FAA">
            <w:pPr>
              <w:rPr>
                <w:rFonts w:ascii="Verdana" w:hAnsi="Verdana" w:cstheme="minorHAnsi"/>
                <w:sz w:val="20"/>
                <w:szCs w:val="20"/>
              </w:rPr>
            </w:pPr>
          </w:p>
        </w:tc>
      </w:tr>
    </w:tbl>
    <w:p w:rsidR="00264C17" w:rsidRDefault="002E5DD6" w:rsidP="00D73F49">
      <w:pPr>
        <w:spacing w:after="160" w:line="259" w:lineRule="auto"/>
        <w:jc w:val="both"/>
        <w:rPr>
          <w:rFonts w:ascii="Verdana" w:eastAsia="Verdana" w:hAnsi="Verdana" w:cstheme="minorHAnsi"/>
          <w:b/>
          <w:bCs/>
          <w:sz w:val="20"/>
          <w:szCs w:val="20"/>
          <w:u w:val="single"/>
        </w:rPr>
      </w:pPr>
      <w:r w:rsidRPr="005510B9">
        <w:rPr>
          <w:rFonts w:ascii="Verdana" w:eastAsia="Verdana" w:hAnsi="Verdana" w:cstheme="minorHAnsi"/>
          <w:b/>
          <w:bCs/>
          <w:sz w:val="20"/>
          <w:szCs w:val="20"/>
        </w:rPr>
        <w:t> </w:t>
      </w:r>
    </w:p>
    <w:p w:rsidR="00D73F49" w:rsidRDefault="00D73F49" w:rsidP="00D73F49">
      <w:pPr>
        <w:spacing w:after="160" w:line="259" w:lineRule="auto"/>
        <w:jc w:val="both"/>
        <w:rPr>
          <w:rFonts w:ascii="Verdana" w:eastAsia="Verdana" w:hAnsi="Verdana" w:cstheme="minorHAnsi"/>
          <w:b/>
          <w:bCs/>
          <w:sz w:val="20"/>
          <w:szCs w:val="20"/>
        </w:rPr>
      </w:pP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b/>
          <w:bCs/>
          <w:sz w:val="20"/>
          <w:szCs w:val="20"/>
        </w:rPr>
        <w:t xml:space="preserve">Candidați </w:t>
      </w:r>
      <w:r w:rsidR="00264C17">
        <w:rPr>
          <w:rFonts w:ascii="Verdana" w:eastAsia="Verdana" w:hAnsi="Verdana" w:cstheme="minorHAnsi"/>
          <w:b/>
          <w:bCs/>
          <w:sz w:val="20"/>
          <w:szCs w:val="20"/>
        </w:rPr>
        <w:t>pre-</w:t>
      </w:r>
      <w:r w:rsidRPr="005510B9">
        <w:rPr>
          <w:rFonts w:ascii="Verdana" w:eastAsia="Verdana" w:hAnsi="Verdana" w:cstheme="minorHAnsi"/>
          <w:b/>
          <w:bCs/>
          <w:sz w:val="20"/>
          <w:szCs w:val="20"/>
        </w:rPr>
        <w:t>selectați în prealabil</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După încheierea procesului</w:t>
      </w:r>
      <w:r w:rsidRPr="005510B9">
        <w:rPr>
          <w:rFonts w:ascii="Verdana" w:hAnsi="Verdana" w:cstheme="minorHAnsi"/>
          <w:sz w:val="20"/>
          <w:szCs w:val="20"/>
        </w:rPr>
        <w:t xml:space="preserve"> de </w:t>
      </w:r>
      <w:r w:rsidRPr="005510B9">
        <w:rPr>
          <w:rFonts w:ascii="Verdana" w:eastAsia="Verdana" w:hAnsi="Verdana" w:cstheme="minorHAnsi"/>
          <w:sz w:val="20"/>
          <w:szCs w:val="20"/>
        </w:rPr>
        <w:t>selecție (</w:t>
      </w:r>
      <w:r w:rsidRPr="005510B9">
        <w:rPr>
          <w:rFonts w:ascii="Verdana" w:hAnsi="Verdana" w:cstheme="minorHAnsi"/>
          <w:sz w:val="20"/>
          <w:szCs w:val="20"/>
        </w:rPr>
        <w:t xml:space="preserve">la </w:t>
      </w:r>
      <w:r w:rsidRPr="005510B9">
        <w:rPr>
          <w:rFonts w:ascii="Verdana" w:eastAsia="Verdana" w:hAnsi="Verdana" w:cstheme="minorHAnsi"/>
          <w:sz w:val="20"/>
          <w:szCs w:val="20"/>
        </w:rPr>
        <w:t xml:space="preserve">sfârșitul lunii octombrie 2017 pentru </w:t>
      </w:r>
      <w:r w:rsidR="001F7FDC">
        <w:rPr>
          <w:rFonts w:ascii="Verdana" w:eastAsia="Verdana" w:hAnsi="Verdana" w:cstheme="minorHAnsi"/>
          <w:sz w:val="20"/>
          <w:szCs w:val="20"/>
        </w:rPr>
        <w:t>prima rundă</w:t>
      </w:r>
      <w:r w:rsidRPr="005510B9">
        <w:rPr>
          <w:rFonts w:ascii="Verdana" w:eastAsia="Verdana" w:hAnsi="Verdana" w:cstheme="minorHAnsi"/>
          <w:sz w:val="20"/>
          <w:szCs w:val="20"/>
        </w:rPr>
        <w:t>,</w:t>
      </w:r>
      <w:r w:rsidRPr="005510B9">
        <w:rPr>
          <w:rFonts w:ascii="Verdana" w:hAnsi="Verdana" w:cstheme="minorHAnsi"/>
          <w:sz w:val="20"/>
          <w:szCs w:val="20"/>
        </w:rPr>
        <w:t xml:space="preserve"> la </w:t>
      </w:r>
      <w:r w:rsidRPr="005510B9">
        <w:rPr>
          <w:rFonts w:ascii="Verdana" w:eastAsia="Verdana" w:hAnsi="Verdana" w:cstheme="minorHAnsi"/>
          <w:sz w:val="20"/>
          <w:szCs w:val="20"/>
        </w:rPr>
        <w:t>sfârșitul lunii februarie 2018</w:t>
      </w:r>
      <w:r w:rsidRPr="005510B9">
        <w:rPr>
          <w:rFonts w:ascii="Verdana" w:hAnsi="Verdana" w:cstheme="minorHAnsi"/>
          <w:sz w:val="20"/>
          <w:szCs w:val="20"/>
        </w:rPr>
        <w:t xml:space="preserve">, </w:t>
      </w:r>
      <w:r w:rsidR="001F7FDC">
        <w:rPr>
          <w:rFonts w:ascii="Verdana" w:hAnsi="Verdana" w:cstheme="minorHAnsi"/>
          <w:sz w:val="20"/>
          <w:szCs w:val="20"/>
        </w:rPr>
        <w:t xml:space="preserve">pentru a doua rundă </w:t>
      </w:r>
      <w:r w:rsidRPr="005510B9">
        <w:rPr>
          <w:rFonts w:ascii="Verdana" w:eastAsia="Verdana" w:hAnsi="Verdana" w:cstheme="minorHAnsi"/>
          <w:sz w:val="20"/>
          <w:szCs w:val="20"/>
        </w:rPr>
        <w:t xml:space="preserve">etc.), țările partenere vor trebui să </w:t>
      </w:r>
      <w:r w:rsidR="001F7FDC">
        <w:rPr>
          <w:rFonts w:ascii="Verdana" w:eastAsia="Verdana" w:hAnsi="Verdana" w:cstheme="minorHAnsi"/>
          <w:sz w:val="20"/>
          <w:szCs w:val="20"/>
        </w:rPr>
        <w:t xml:space="preserve">comunice ELF </w:t>
      </w:r>
      <w:r w:rsidRPr="005510B9">
        <w:rPr>
          <w:rFonts w:ascii="Verdana" w:eastAsia="Verdana" w:hAnsi="Verdana" w:cstheme="minorHAnsi"/>
          <w:sz w:val="20"/>
          <w:szCs w:val="20"/>
        </w:rPr>
        <w:t xml:space="preserve">o listă de candidați preselectați. ELF va încerca apoi să </w:t>
      </w:r>
      <w:r w:rsidR="001F7FDC">
        <w:rPr>
          <w:rFonts w:ascii="Verdana" w:eastAsia="Verdana" w:hAnsi="Verdana" w:cstheme="minorHAnsi"/>
          <w:sz w:val="20"/>
          <w:szCs w:val="20"/>
        </w:rPr>
        <w:t>potrivească profilul</w:t>
      </w:r>
      <w:r w:rsidRPr="005510B9">
        <w:rPr>
          <w:rFonts w:ascii="Verdana" w:eastAsia="Verdana" w:hAnsi="Verdana" w:cstheme="minorHAnsi"/>
          <w:sz w:val="20"/>
          <w:szCs w:val="20"/>
        </w:rPr>
        <w:t xml:space="preserve"> și preferințel</w:t>
      </w:r>
      <w:r w:rsidR="001F7FDC">
        <w:rPr>
          <w:rFonts w:ascii="Verdana" w:eastAsia="Verdana" w:hAnsi="Verdana" w:cstheme="minorHAnsi"/>
          <w:sz w:val="20"/>
          <w:szCs w:val="20"/>
        </w:rPr>
        <w:t>e</w:t>
      </w:r>
      <w:r w:rsidRPr="005510B9">
        <w:rPr>
          <w:rFonts w:ascii="Verdana" w:eastAsia="Verdana" w:hAnsi="Verdana" w:cstheme="minorHAnsi"/>
          <w:sz w:val="20"/>
          <w:szCs w:val="20"/>
        </w:rPr>
        <w:t xml:space="preserve"> avocaților pre-selectați</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cu profilul dorit </w:t>
      </w:r>
      <w:r w:rsidR="001F7FDC">
        <w:rPr>
          <w:rFonts w:ascii="Verdana" w:eastAsia="Verdana" w:hAnsi="Verdana" w:cstheme="minorHAnsi"/>
          <w:sz w:val="20"/>
          <w:szCs w:val="20"/>
        </w:rPr>
        <w:t xml:space="preserve">primit de </w:t>
      </w:r>
      <w:r w:rsidRPr="005510B9">
        <w:rPr>
          <w:rFonts w:ascii="Verdana" w:eastAsia="Verdana" w:hAnsi="Verdana" w:cstheme="minorHAnsi"/>
          <w:sz w:val="20"/>
          <w:szCs w:val="20"/>
        </w:rPr>
        <w:t>la instituțiile gazdă din țările partenere.</w:t>
      </w:r>
      <w:r w:rsidR="001F7FDC">
        <w:rPr>
          <w:rFonts w:ascii="Verdana" w:eastAsia="Verdana" w:hAnsi="Verdana" w:cstheme="minorHAnsi"/>
          <w:sz w:val="20"/>
          <w:szCs w:val="20"/>
        </w:rPr>
        <w:t xml:space="preserve"> </w:t>
      </w:r>
      <w:r w:rsidRPr="005510B9">
        <w:rPr>
          <w:rFonts w:ascii="Verdana" w:eastAsia="Verdana" w:hAnsi="Verdana" w:cstheme="minorHAnsi"/>
          <w:sz w:val="20"/>
          <w:szCs w:val="20"/>
        </w:rPr>
        <w:t>ELF va depune toate eforturile pentru a găsi o plasare potrivită pentru candidații preselectați, dar nu există nicio garanție că în cele din urmă candidații preselectați vor primi o plasare</w:t>
      </w:r>
      <w:r w:rsidRPr="005510B9">
        <w:rPr>
          <w:rFonts w:ascii="Verdana" w:hAnsi="Verdana" w:cstheme="minorHAnsi"/>
          <w:sz w:val="20"/>
          <w:szCs w:val="20"/>
        </w:rPr>
        <w:t xml:space="preserve"> </w:t>
      </w:r>
      <w:r w:rsidRPr="005510B9">
        <w:rPr>
          <w:rFonts w:ascii="Verdana" w:eastAsia="Verdana" w:hAnsi="Verdana" w:cstheme="minorHAnsi"/>
          <w:sz w:val="20"/>
          <w:szCs w:val="20"/>
        </w:rPr>
        <w:t>sau că plasarea finală va corespunde pe deplin preferințelor lor.</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b/>
          <w:bCs/>
          <w:sz w:val="20"/>
          <w:szCs w:val="20"/>
        </w:rPr>
        <w:t>Plasarea finală</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 xml:space="preserve">După ce a </w:t>
      </w:r>
      <w:r w:rsidR="001F7FDC">
        <w:rPr>
          <w:rFonts w:ascii="Verdana" w:eastAsia="Verdana" w:hAnsi="Verdana" w:cstheme="minorHAnsi"/>
          <w:sz w:val="20"/>
          <w:szCs w:val="20"/>
        </w:rPr>
        <w:t xml:space="preserve">identificat </w:t>
      </w:r>
      <w:r w:rsidRPr="005510B9">
        <w:rPr>
          <w:rFonts w:ascii="Verdana" w:eastAsia="Verdana" w:hAnsi="Verdana" w:cstheme="minorHAnsi"/>
          <w:sz w:val="20"/>
          <w:szCs w:val="20"/>
        </w:rPr>
        <w:t>o plasare adecvată, ELF va</w:t>
      </w:r>
      <w:r w:rsidRPr="005510B9">
        <w:rPr>
          <w:rFonts w:ascii="Verdana" w:hAnsi="Verdana" w:cstheme="minorHAnsi"/>
          <w:sz w:val="20"/>
          <w:szCs w:val="20"/>
        </w:rPr>
        <w:t xml:space="preserve"> </w:t>
      </w:r>
      <w:r w:rsidRPr="005510B9">
        <w:rPr>
          <w:rFonts w:ascii="Verdana" w:eastAsia="Verdana" w:hAnsi="Verdana" w:cstheme="minorHAnsi"/>
          <w:sz w:val="20"/>
          <w:szCs w:val="20"/>
        </w:rPr>
        <w:t>informa candidații pre</w:t>
      </w:r>
      <w:r>
        <w:rPr>
          <w:rFonts w:ascii="Verdana" w:eastAsia="Verdana" w:hAnsi="Verdana" w:cstheme="minorHAnsi"/>
          <w:sz w:val="20"/>
          <w:szCs w:val="20"/>
        </w:rPr>
        <w:t>-</w:t>
      </w:r>
      <w:r w:rsidRPr="005510B9">
        <w:rPr>
          <w:rFonts w:ascii="Verdana" w:eastAsia="Verdana" w:hAnsi="Verdana" w:cstheme="minorHAnsi"/>
          <w:sz w:val="20"/>
          <w:szCs w:val="20"/>
        </w:rPr>
        <w:t xml:space="preserve">selectați despre ofertă </w:t>
      </w:r>
      <w:r>
        <w:rPr>
          <w:rFonts w:ascii="Verdana" w:eastAsia="Verdana" w:hAnsi="Verdana" w:cstheme="minorHAnsi"/>
          <w:sz w:val="20"/>
          <w:szCs w:val="20"/>
        </w:rPr>
        <w:t xml:space="preserve">iar </w:t>
      </w:r>
      <w:r w:rsidRPr="005510B9">
        <w:rPr>
          <w:rFonts w:ascii="Verdana" w:eastAsia="Verdana" w:hAnsi="Verdana" w:cstheme="minorHAnsi"/>
          <w:sz w:val="20"/>
          <w:szCs w:val="20"/>
        </w:rPr>
        <w:t>acesta din urmă va furniza un răspuns final în termen de o săptămână.</w:t>
      </w:r>
      <w:r>
        <w:rPr>
          <w:rFonts w:ascii="Verdana" w:eastAsia="Verdana" w:hAnsi="Verdana" w:cstheme="minorHAnsi"/>
          <w:sz w:val="20"/>
          <w:szCs w:val="20"/>
        </w:rPr>
        <w:t xml:space="preserve"> </w:t>
      </w:r>
      <w:r w:rsidRPr="005510B9">
        <w:rPr>
          <w:rFonts w:ascii="Verdana" w:eastAsia="Verdana" w:hAnsi="Verdana" w:cstheme="minorHAnsi"/>
          <w:sz w:val="20"/>
          <w:szCs w:val="20"/>
        </w:rPr>
        <w:t>În cazul unui răspuns afirmativ, candidații</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își vor asigura plasamentul și vor putea </w:t>
      </w:r>
      <w:r>
        <w:rPr>
          <w:rFonts w:ascii="Verdana" w:eastAsia="Verdana" w:hAnsi="Verdana" w:cstheme="minorHAnsi"/>
          <w:sz w:val="20"/>
          <w:szCs w:val="20"/>
        </w:rPr>
        <w:t xml:space="preserve">întreprinde demersurile organizatorice privind transportul </w:t>
      </w:r>
      <w:r w:rsidRPr="005510B9">
        <w:rPr>
          <w:rFonts w:ascii="Verdana" w:eastAsia="Verdana" w:hAnsi="Verdana" w:cstheme="minorHAnsi"/>
          <w:sz w:val="20"/>
          <w:szCs w:val="20"/>
        </w:rPr>
        <w:t>și cazare în țara de destinație (pentru aspectele financiare, a se vedea secțiunea IV).</w:t>
      </w:r>
      <w:r>
        <w:rPr>
          <w:rFonts w:ascii="Verdana" w:eastAsia="Verdana" w:hAnsi="Verdana" w:cstheme="minorHAnsi"/>
          <w:sz w:val="20"/>
          <w:szCs w:val="20"/>
        </w:rPr>
        <w:t xml:space="preserve"> </w:t>
      </w:r>
      <w:r w:rsidRPr="005510B9">
        <w:rPr>
          <w:rFonts w:ascii="Verdana" w:eastAsia="Verdana" w:hAnsi="Verdana" w:cstheme="minorHAnsi"/>
          <w:sz w:val="20"/>
          <w:szCs w:val="20"/>
        </w:rPr>
        <w:t>Ei vor primi, de asemenea, datele de contact ale instituției gazdă, precum și numele supraveghetorului acestora.</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Candidații care resping oferta pot </w:t>
      </w:r>
      <w:r>
        <w:rPr>
          <w:rFonts w:ascii="Verdana" w:eastAsia="Verdana" w:hAnsi="Verdana" w:cstheme="minorHAnsi"/>
          <w:sz w:val="20"/>
          <w:szCs w:val="20"/>
        </w:rPr>
        <w:t xml:space="preserve">depune candidaturi </w:t>
      </w:r>
      <w:r w:rsidRPr="005510B9">
        <w:rPr>
          <w:rFonts w:ascii="Verdana" w:eastAsia="Verdana" w:hAnsi="Verdana" w:cstheme="minorHAnsi"/>
          <w:sz w:val="20"/>
          <w:szCs w:val="20"/>
        </w:rPr>
        <w:t>runde</w:t>
      </w:r>
      <w:r>
        <w:rPr>
          <w:rFonts w:ascii="Verdana" w:eastAsia="Verdana" w:hAnsi="Verdana" w:cstheme="minorHAnsi"/>
          <w:sz w:val="20"/>
          <w:szCs w:val="20"/>
        </w:rPr>
        <w:t>le</w:t>
      </w:r>
      <w:r w:rsidRPr="005510B9">
        <w:rPr>
          <w:rFonts w:ascii="Verdana" w:eastAsia="Verdana" w:hAnsi="Verdana" w:cstheme="minorHAnsi"/>
          <w:sz w:val="20"/>
          <w:szCs w:val="20"/>
        </w:rPr>
        <w:t xml:space="preserve"> viitoare, însă nu vor beneficia de un</w:t>
      </w:r>
      <w:r w:rsidRPr="005510B9">
        <w:rPr>
          <w:rFonts w:ascii="Verdana" w:hAnsi="Verdana" w:cstheme="minorHAnsi"/>
          <w:sz w:val="20"/>
          <w:szCs w:val="20"/>
        </w:rPr>
        <w:t xml:space="preserve"> </w:t>
      </w:r>
      <w:r w:rsidRPr="005510B9">
        <w:rPr>
          <w:rFonts w:ascii="Verdana" w:eastAsia="Verdana" w:hAnsi="Verdana" w:cstheme="minorHAnsi"/>
          <w:sz w:val="20"/>
          <w:szCs w:val="20"/>
        </w:rPr>
        <w:t>tratament preferențial față de ceilalți candidați.</w:t>
      </w:r>
    </w:p>
    <w:p w:rsidR="00312FAA" w:rsidRPr="005510B9" w:rsidRDefault="002E5DD6">
      <w:pPr>
        <w:spacing w:after="160" w:line="259" w:lineRule="auto"/>
        <w:rPr>
          <w:rFonts w:ascii="Verdana" w:hAnsi="Verdana" w:cstheme="minorHAnsi"/>
          <w:sz w:val="20"/>
          <w:szCs w:val="20"/>
        </w:rPr>
      </w:pPr>
      <w:r w:rsidRPr="005510B9">
        <w:rPr>
          <w:rFonts w:ascii="Verdana" w:hAnsi="Verdana" w:cstheme="minorHAnsi"/>
          <w:sz w:val="20"/>
          <w:szCs w:val="20"/>
        </w:rPr>
        <w:br w:type="page"/>
      </w:r>
    </w:p>
    <w:p w:rsidR="00312FAA" w:rsidRPr="005510B9" w:rsidRDefault="002E5DD6" w:rsidP="002E5DD6">
      <w:pPr>
        <w:pBdr>
          <w:top w:val="single" w:sz="6" w:space="1" w:color="000000"/>
          <w:left w:val="single" w:sz="6" w:space="4" w:color="000000"/>
          <w:bottom w:val="single" w:sz="6" w:space="8" w:color="000000"/>
          <w:right w:val="single" w:sz="6" w:space="4" w:color="000000"/>
        </w:pBdr>
        <w:shd w:val="clear" w:color="auto" w:fill="CDBB79"/>
        <w:spacing w:line="259" w:lineRule="auto"/>
        <w:ind w:left="95" w:right="95"/>
        <w:rPr>
          <w:rFonts w:ascii="Verdana" w:hAnsi="Verdana" w:cstheme="minorHAnsi"/>
          <w:sz w:val="20"/>
          <w:szCs w:val="20"/>
        </w:rPr>
      </w:pPr>
      <w:bookmarkStart w:id="4" w:name="_Hlk493771398"/>
      <w:r w:rsidRPr="005510B9">
        <w:rPr>
          <w:rFonts w:ascii="Verdana" w:eastAsia="Verdana" w:hAnsi="Verdana" w:cstheme="minorHAnsi"/>
          <w:b/>
          <w:bCs/>
          <w:color w:val="FFFFFF"/>
          <w:sz w:val="20"/>
          <w:szCs w:val="20"/>
        </w:rPr>
        <w:lastRenderedPageBreak/>
        <w:t>III. Înainte, în timpul și după schimb</w:t>
      </w:r>
      <w:bookmarkEnd w:id="4"/>
      <w:r w:rsidRPr="005510B9">
        <w:rPr>
          <w:rFonts w:ascii="Verdana" w:eastAsia="Verdana" w:hAnsi="Verdana" w:cstheme="minorHAnsi"/>
          <w:b/>
          <w:bCs/>
          <w:color w:val="FFFFFF"/>
          <w:sz w:val="20"/>
          <w:szCs w:val="20"/>
        </w:rPr>
        <w:t> </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sz w:val="20"/>
          <w:szCs w:val="20"/>
        </w:rPr>
        <w:t> </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Înainte de schimb</w:t>
      </w:r>
    </w:p>
    <w:p w:rsidR="00D73F49" w:rsidRDefault="002E5DD6" w:rsidP="00D73F49">
      <w:pPr>
        <w:spacing w:after="240"/>
        <w:jc w:val="both"/>
        <w:rPr>
          <w:rFonts w:ascii="Verdana" w:eastAsia="Verdana" w:hAnsi="Verdana" w:cstheme="minorHAnsi"/>
          <w:b/>
          <w:bCs/>
          <w:sz w:val="20"/>
          <w:szCs w:val="20"/>
          <w:u w:val="single"/>
        </w:rPr>
      </w:pPr>
      <w:r w:rsidRPr="005510B9">
        <w:rPr>
          <w:rFonts w:ascii="Verdana" w:eastAsia="Verdana" w:hAnsi="Verdana" w:cstheme="minorHAnsi"/>
          <w:sz w:val="20"/>
          <w:szCs w:val="20"/>
        </w:rPr>
        <w:t xml:space="preserve">Avocații selectați sunt responsabili pentru </w:t>
      </w:r>
      <w:r>
        <w:rPr>
          <w:rFonts w:ascii="Verdana" w:eastAsia="Verdana" w:hAnsi="Verdana" w:cstheme="minorHAnsi"/>
          <w:sz w:val="20"/>
          <w:szCs w:val="20"/>
        </w:rPr>
        <w:t xml:space="preserve">efectuarea demersurilor privind transportul și cazarea </w:t>
      </w:r>
      <w:r w:rsidRPr="005510B9">
        <w:rPr>
          <w:rFonts w:ascii="Verdana" w:eastAsia="Verdana" w:hAnsi="Verdana" w:cstheme="minorHAnsi"/>
          <w:sz w:val="20"/>
          <w:szCs w:val="20"/>
        </w:rPr>
        <w:t xml:space="preserve">și pentru trimiterea de copii ale biletelor de călătorie la Fundația European </w:t>
      </w:r>
      <w:r>
        <w:rPr>
          <w:rFonts w:ascii="Verdana" w:eastAsia="Verdana" w:hAnsi="Verdana" w:cstheme="minorHAnsi"/>
          <w:sz w:val="20"/>
          <w:szCs w:val="20"/>
        </w:rPr>
        <w:t xml:space="preserve">a Avocaților </w:t>
      </w:r>
      <w:r w:rsidRPr="005510B9">
        <w:rPr>
          <w:rFonts w:ascii="Verdana" w:eastAsia="Verdana" w:hAnsi="Verdana" w:cstheme="minorHAnsi"/>
          <w:sz w:val="20"/>
          <w:szCs w:val="20"/>
        </w:rPr>
        <w:t xml:space="preserve">cu cel puțin două săptămâni înainte de începerea schimbului (a se vedea, de asemenea, secțiunea "Condiții financiare" pentru o descriere detaliată </w:t>
      </w:r>
      <w:r>
        <w:rPr>
          <w:rFonts w:ascii="Verdana" w:eastAsia="Verdana" w:hAnsi="Verdana" w:cstheme="minorHAnsi"/>
          <w:sz w:val="20"/>
          <w:szCs w:val="20"/>
        </w:rPr>
        <w:t xml:space="preserve">a </w:t>
      </w:r>
      <w:r w:rsidRPr="005510B9">
        <w:rPr>
          <w:rFonts w:ascii="Verdana" w:eastAsia="Verdana" w:hAnsi="Verdana" w:cstheme="minorHAnsi"/>
          <w:sz w:val="20"/>
          <w:szCs w:val="20"/>
        </w:rPr>
        <w:t>procesul</w:t>
      </w:r>
      <w:r>
        <w:rPr>
          <w:rFonts w:ascii="Verdana" w:eastAsia="Verdana" w:hAnsi="Verdana" w:cstheme="minorHAnsi"/>
          <w:sz w:val="20"/>
          <w:szCs w:val="20"/>
        </w:rPr>
        <w:t>ui</w:t>
      </w:r>
      <w:r w:rsidRPr="005510B9">
        <w:rPr>
          <w:rFonts w:ascii="Verdana" w:eastAsia="Verdana" w:hAnsi="Verdana" w:cstheme="minorHAnsi"/>
          <w:sz w:val="20"/>
          <w:szCs w:val="20"/>
        </w:rPr>
        <w:t xml:space="preserve"> de rambursare).</w:t>
      </w:r>
      <w:r w:rsidRPr="005510B9">
        <w:rPr>
          <w:rFonts w:ascii="Verdana" w:hAnsi="Verdana" w:cstheme="minorHAnsi"/>
          <w:sz w:val="20"/>
          <w:szCs w:val="20"/>
        </w:rPr>
        <w:t xml:space="preserve"> </w:t>
      </w:r>
      <w:r w:rsidRPr="005510B9">
        <w:rPr>
          <w:rFonts w:ascii="Verdana" w:eastAsia="Verdana" w:hAnsi="Verdana" w:cstheme="minorHAnsi"/>
          <w:sz w:val="20"/>
          <w:szCs w:val="20"/>
        </w:rPr>
        <w:t>Înainte de a călători în țara de destinație, avocații selectați ar trebui să aibă contractul de schimb</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(a se vedea documentul atașat 2 de mai jos) semnat </w:t>
      </w:r>
      <w:r>
        <w:rPr>
          <w:rFonts w:ascii="Verdana" w:eastAsia="Verdana" w:hAnsi="Verdana" w:cstheme="minorHAnsi"/>
          <w:sz w:val="20"/>
          <w:szCs w:val="20"/>
        </w:rPr>
        <w:t xml:space="preserve">în original </w:t>
      </w:r>
      <w:r w:rsidRPr="005510B9">
        <w:rPr>
          <w:rFonts w:ascii="Verdana" w:eastAsia="Verdana" w:hAnsi="Verdana" w:cstheme="minorHAnsi"/>
          <w:sz w:val="20"/>
          <w:szCs w:val="20"/>
        </w:rPr>
        <w:t xml:space="preserve">de către punctul de contact din </w:t>
      </w:r>
      <w:r>
        <w:rPr>
          <w:rFonts w:ascii="Verdana" w:eastAsia="Verdana" w:hAnsi="Verdana" w:cstheme="minorHAnsi"/>
          <w:sz w:val="20"/>
          <w:szCs w:val="20"/>
        </w:rPr>
        <w:t xml:space="preserve">barou / </w:t>
      </w:r>
      <w:r w:rsidRPr="005510B9">
        <w:rPr>
          <w:rFonts w:ascii="Verdana" w:eastAsia="Verdana" w:hAnsi="Verdana" w:cstheme="minorHAnsi"/>
          <w:sz w:val="20"/>
          <w:szCs w:val="20"/>
        </w:rPr>
        <w:t xml:space="preserve">societatea </w:t>
      </w:r>
      <w:r>
        <w:rPr>
          <w:rFonts w:ascii="Verdana" w:eastAsia="Verdana" w:hAnsi="Verdana" w:cstheme="minorHAnsi"/>
          <w:sz w:val="20"/>
          <w:szCs w:val="20"/>
        </w:rPr>
        <w:t xml:space="preserve">de </w:t>
      </w:r>
      <w:r w:rsidRPr="005510B9">
        <w:rPr>
          <w:rFonts w:ascii="Verdana" w:eastAsia="Verdana" w:hAnsi="Verdana" w:cstheme="minorHAnsi"/>
          <w:sz w:val="20"/>
          <w:szCs w:val="20"/>
        </w:rPr>
        <w:t>drept.</w:t>
      </w:r>
      <w:r>
        <w:rPr>
          <w:rFonts w:ascii="Verdana" w:eastAsia="Verdana" w:hAnsi="Verdana" w:cstheme="minorHAnsi"/>
          <w:sz w:val="20"/>
          <w:szCs w:val="20"/>
        </w:rPr>
        <w:t xml:space="preserve"> </w:t>
      </w:r>
      <w:r w:rsidRPr="005510B9">
        <w:rPr>
          <w:rFonts w:ascii="Verdana" w:eastAsia="Verdana" w:hAnsi="Verdana" w:cstheme="minorHAnsi"/>
          <w:sz w:val="20"/>
          <w:szCs w:val="20"/>
        </w:rPr>
        <w:t>Participanții avocați ar trebui, de asemenea, să furnizeze ELF o copie a</w:t>
      </w:r>
      <w:r w:rsidRPr="005510B9">
        <w:rPr>
          <w:rFonts w:ascii="Verdana" w:hAnsi="Verdana" w:cstheme="minorHAnsi"/>
          <w:sz w:val="20"/>
          <w:szCs w:val="20"/>
        </w:rPr>
        <w:t xml:space="preserve"> </w:t>
      </w:r>
      <w:r w:rsidRPr="005510B9">
        <w:rPr>
          <w:rFonts w:ascii="Verdana" w:eastAsia="Verdana" w:hAnsi="Verdana" w:cstheme="minorHAnsi"/>
          <w:b/>
          <w:bCs/>
          <w:sz w:val="20"/>
          <w:szCs w:val="20"/>
        </w:rPr>
        <w:t>cartelei europene de asigurări de sănătate sau a unei asigurări private de sănătate similare</w:t>
      </w:r>
      <w:r w:rsidRPr="005510B9">
        <w:rPr>
          <w:rFonts w:ascii="Verdana" w:eastAsia="Verdana" w:hAnsi="Verdana" w:cstheme="minorHAnsi"/>
          <w:sz w:val="20"/>
          <w:szCs w:val="20"/>
        </w:rPr>
        <w:t xml:space="preserve">, care să </w:t>
      </w:r>
      <w:r>
        <w:rPr>
          <w:rFonts w:ascii="Verdana" w:eastAsia="Verdana" w:hAnsi="Verdana" w:cstheme="minorHAnsi"/>
          <w:sz w:val="20"/>
          <w:szCs w:val="20"/>
        </w:rPr>
        <w:t xml:space="preserve">le </w:t>
      </w:r>
      <w:r w:rsidRPr="005510B9">
        <w:rPr>
          <w:rFonts w:ascii="Verdana" w:eastAsia="Verdana" w:hAnsi="Verdana" w:cstheme="minorHAnsi"/>
          <w:sz w:val="20"/>
          <w:szCs w:val="20"/>
        </w:rPr>
        <w:t>acopere orice cheltuieli de sănătate suportate în străinătate pe întreaga durată a schimbului.</w:t>
      </w:r>
      <w:r>
        <w:rPr>
          <w:rFonts w:ascii="Verdana" w:eastAsia="Verdana" w:hAnsi="Verdana" w:cstheme="minorHAnsi"/>
          <w:sz w:val="20"/>
          <w:szCs w:val="20"/>
        </w:rPr>
        <w:t xml:space="preserve"> </w:t>
      </w:r>
      <w:r w:rsidRPr="005510B9">
        <w:rPr>
          <w:rFonts w:ascii="Verdana" w:eastAsia="Verdana" w:hAnsi="Verdana" w:cstheme="minorHAnsi"/>
          <w:sz w:val="20"/>
          <w:szCs w:val="20"/>
        </w:rPr>
        <w:t>În cele din urmă, participanții trebuie, de asemenea, să se asigure că sunt asigurați împotriva riscurilor de accident, de deces și de boală.</w:t>
      </w:r>
    </w:p>
    <w:p w:rsidR="00312FAA" w:rsidRPr="005510B9" w:rsidRDefault="002E5DD6" w:rsidP="00D73F49">
      <w:pPr>
        <w:spacing w:after="240"/>
        <w:jc w:val="both"/>
        <w:rPr>
          <w:rFonts w:ascii="Verdana" w:hAnsi="Verdana" w:cstheme="minorHAnsi"/>
          <w:sz w:val="20"/>
          <w:szCs w:val="20"/>
        </w:rPr>
      </w:pPr>
      <w:r w:rsidRPr="005510B9">
        <w:rPr>
          <w:rFonts w:ascii="Verdana" w:eastAsia="Verdana" w:hAnsi="Verdana" w:cstheme="minorHAnsi"/>
          <w:b/>
          <w:bCs/>
          <w:sz w:val="20"/>
          <w:szCs w:val="20"/>
        </w:rPr>
        <w:t>În timpul schimbului</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În prima zi a plas</w:t>
      </w:r>
      <w:r>
        <w:rPr>
          <w:rFonts w:ascii="Verdana" w:eastAsia="Verdana" w:hAnsi="Verdana" w:cstheme="minorHAnsi"/>
          <w:sz w:val="20"/>
          <w:szCs w:val="20"/>
        </w:rPr>
        <w:t>amentului</w:t>
      </w:r>
      <w:r w:rsidRPr="005510B9">
        <w:rPr>
          <w:rFonts w:ascii="Verdana" w:eastAsia="Verdana" w:hAnsi="Verdana" w:cstheme="minorHAnsi"/>
          <w:sz w:val="20"/>
          <w:szCs w:val="20"/>
        </w:rPr>
        <w:t>, participantul și supraveghetorul ar trebui să semneze contractul de schimb (vezi documentul atașat 2 de mai sus), care ar trebui să intre imediat în vigoare și să servească drept dovadă a faptului că participantul și-a preluat funcțiile așa cum era de așteptat</w:t>
      </w:r>
      <w:r>
        <w:rPr>
          <w:rFonts w:ascii="Verdana" w:eastAsia="Verdana" w:hAnsi="Verdana" w:cstheme="minorHAnsi"/>
          <w:sz w:val="20"/>
          <w:szCs w:val="20"/>
        </w:rPr>
        <w:t xml:space="preserve"> (acest lucru este </w:t>
      </w:r>
      <w:r w:rsidRPr="005510B9">
        <w:rPr>
          <w:rFonts w:ascii="Verdana" w:eastAsia="Verdana" w:hAnsi="Verdana" w:cstheme="minorHAnsi"/>
          <w:sz w:val="20"/>
          <w:szCs w:val="20"/>
        </w:rPr>
        <w:t xml:space="preserve">importante pentru prima plată a </w:t>
      </w:r>
      <w:r>
        <w:rPr>
          <w:rFonts w:ascii="Verdana" w:eastAsia="Verdana" w:hAnsi="Verdana" w:cstheme="minorHAnsi"/>
          <w:sz w:val="20"/>
          <w:szCs w:val="20"/>
        </w:rPr>
        <w:t xml:space="preserve">diurnei </w:t>
      </w:r>
      <w:r w:rsidRPr="005510B9">
        <w:rPr>
          <w:rFonts w:ascii="Verdana" w:eastAsia="Verdana" w:hAnsi="Verdana" w:cstheme="minorHAnsi"/>
          <w:sz w:val="20"/>
          <w:szCs w:val="20"/>
        </w:rPr>
        <w:t xml:space="preserve">și </w:t>
      </w:r>
      <w:r>
        <w:rPr>
          <w:rFonts w:ascii="Verdana" w:eastAsia="Verdana" w:hAnsi="Verdana" w:cstheme="minorHAnsi"/>
          <w:sz w:val="20"/>
          <w:szCs w:val="20"/>
        </w:rPr>
        <w:t xml:space="preserve">pentru </w:t>
      </w:r>
      <w:r w:rsidRPr="005510B9">
        <w:rPr>
          <w:rFonts w:ascii="Verdana" w:eastAsia="Verdana" w:hAnsi="Verdana" w:cstheme="minorHAnsi"/>
          <w:sz w:val="20"/>
          <w:szCs w:val="20"/>
        </w:rPr>
        <w:t>rambursarea costurilor de călătorie).</w:t>
      </w:r>
    </w:p>
    <w:p w:rsidR="00312FAA" w:rsidRPr="005510B9" w:rsidRDefault="002E5DD6">
      <w:pPr>
        <w:spacing w:after="160" w:line="259" w:lineRule="auto"/>
        <w:jc w:val="both"/>
        <w:rPr>
          <w:rFonts w:ascii="Verdana" w:hAnsi="Verdana" w:cstheme="minorHAnsi"/>
          <w:sz w:val="20"/>
          <w:szCs w:val="20"/>
        </w:rPr>
      </w:pPr>
      <w:r w:rsidRPr="005510B9">
        <w:rPr>
          <w:rFonts w:ascii="Verdana" w:eastAsia="Verdana" w:hAnsi="Verdana" w:cstheme="minorHAnsi"/>
          <w:sz w:val="20"/>
          <w:szCs w:val="20"/>
        </w:rPr>
        <w:t>Durata formării este, în principiu, de 14</w:t>
      </w:r>
      <w:r w:rsidRPr="005510B9">
        <w:rPr>
          <w:rFonts w:ascii="Verdana" w:hAnsi="Verdana" w:cstheme="minorHAnsi"/>
          <w:sz w:val="20"/>
          <w:szCs w:val="20"/>
        </w:rPr>
        <w:t xml:space="preserve"> </w:t>
      </w:r>
      <w:r w:rsidRPr="005510B9">
        <w:rPr>
          <w:rFonts w:ascii="Verdana" w:eastAsia="Verdana" w:hAnsi="Verdana" w:cstheme="minorHAnsi"/>
          <w:sz w:val="20"/>
          <w:szCs w:val="20"/>
        </w:rPr>
        <w:t xml:space="preserve">zile consecutive, inclusiv weekend-urile și </w:t>
      </w:r>
      <w:r>
        <w:rPr>
          <w:rFonts w:ascii="Verdana" w:eastAsia="Verdana" w:hAnsi="Verdana" w:cstheme="minorHAnsi"/>
          <w:sz w:val="20"/>
          <w:szCs w:val="20"/>
        </w:rPr>
        <w:t xml:space="preserve">excluzând </w:t>
      </w:r>
      <w:r w:rsidRPr="005510B9">
        <w:rPr>
          <w:rFonts w:ascii="Verdana" w:eastAsia="Verdana" w:hAnsi="Verdana" w:cstheme="minorHAnsi"/>
          <w:sz w:val="20"/>
          <w:szCs w:val="20"/>
        </w:rPr>
        <w:t>zilele de călătorie.</w:t>
      </w:r>
      <w:r>
        <w:rPr>
          <w:rFonts w:ascii="Verdana" w:eastAsia="Verdana" w:hAnsi="Verdana" w:cstheme="minorHAnsi"/>
          <w:sz w:val="20"/>
          <w:szCs w:val="20"/>
        </w:rPr>
        <w:t xml:space="preserve"> </w:t>
      </w:r>
      <w:r w:rsidRPr="005510B9">
        <w:rPr>
          <w:rFonts w:ascii="Verdana" w:eastAsia="Verdana" w:hAnsi="Verdana" w:cstheme="minorHAnsi"/>
          <w:sz w:val="20"/>
          <w:szCs w:val="20"/>
        </w:rPr>
        <w:t xml:space="preserve">Numărul minim de zile lucrătoare pentru finalizarea programului de schimb ar trebui să fie de 10 zile. Zilele de lucru ar trebui să fie de luni până vineri ca regulă generală. Orice probleme apărute în timpul schimbului trebuie adresate mai întâi supraveghetorului instituției gazdă și, dacă nu se găsește o soluție satisfăcătoare, participanții trebuie să contacteze fie punctul de contact din țara lor de origine, fie Fundația European </w:t>
      </w:r>
      <w:r w:rsidR="00B36CA6">
        <w:rPr>
          <w:rFonts w:ascii="Verdana" w:eastAsia="Verdana" w:hAnsi="Verdana" w:cstheme="minorHAnsi"/>
          <w:sz w:val="20"/>
          <w:szCs w:val="20"/>
        </w:rPr>
        <w:t>a Avocaților</w:t>
      </w:r>
      <w:r w:rsidRPr="005510B9">
        <w:rPr>
          <w:rFonts w:ascii="Verdana" w:eastAsia="Verdana" w:hAnsi="Verdana" w:cstheme="minorHAnsi"/>
          <w:sz w:val="20"/>
          <w:szCs w:val="20"/>
        </w:rPr>
        <w:t>.</w:t>
      </w:r>
    </w:p>
    <w:p w:rsidR="00312FAA" w:rsidRPr="005510B9" w:rsidRDefault="002E5DD6">
      <w:pPr>
        <w:spacing w:after="240"/>
        <w:jc w:val="both"/>
        <w:rPr>
          <w:rFonts w:ascii="Verdana" w:hAnsi="Verdana" w:cstheme="minorHAnsi"/>
          <w:sz w:val="20"/>
          <w:szCs w:val="20"/>
        </w:rPr>
      </w:pPr>
      <w:r w:rsidRPr="005510B9">
        <w:rPr>
          <w:rFonts w:ascii="Verdana" w:eastAsia="Verdana" w:hAnsi="Verdana" w:cstheme="minorHAnsi"/>
          <w:sz w:val="20"/>
          <w:szCs w:val="20"/>
        </w:rPr>
        <w:t>Dacă schimbul este întrerupt înainte de data de încheiere planificată, ELF trebuie notificată imediat fie de către supraveghetor, fie de către participant (menționând motivul exact al întreruperii).</w:t>
      </w:r>
      <w:r w:rsidR="00B36CA6">
        <w:rPr>
          <w:rFonts w:ascii="Verdana" w:eastAsia="Verdana" w:hAnsi="Verdana" w:cstheme="minorHAnsi"/>
          <w:sz w:val="20"/>
          <w:szCs w:val="20"/>
        </w:rPr>
        <w:t xml:space="preserve"> </w:t>
      </w:r>
      <w:r w:rsidRPr="005510B9">
        <w:rPr>
          <w:rFonts w:ascii="Verdana" w:eastAsia="Verdana" w:hAnsi="Verdana" w:cstheme="minorHAnsi"/>
          <w:sz w:val="20"/>
          <w:szCs w:val="20"/>
        </w:rPr>
        <w:t xml:space="preserve">ELF va acoperi </w:t>
      </w:r>
      <w:r w:rsidR="00B36CA6">
        <w:rPr>
          <w:rFonts w:ascii="Verdana" w:eastAsia="Verdana" w:hAnsi="Verdana" w:cstheme="minorHAnsi"/>
          <w:sz w:val="20"/>
          <w:szCs w:val="20"/>
        </w:rPr>
        <w:t xml:space="preserve">diurna </w:t>
      </w:r>
      <w:r w:rsidRPr="005510B9">
        <w:rPr>
          <w:rFonts w:ascii="Verdana" w:eastAsia="Verdana" w:hAnsi="Verdana" w:cstheme="minorHAnsi"/>
          <w:sz w:val="20"/>
          <w:szCs w:val="20"/>
        </w:rPr>
        <w:t>de la data începerii schimbului până l</w:t>
      </w:r>
      <w:r w:rsidR="00B36CA6">
        <w:rPr>
          <w:rFonts w:ascii="Verdana" w:eastAsia="Verdana" w:hAnsi="Verdana" w:cstheme="minorHAnsi"/>
          <w:sz w:val="20"/>
          <w:szCs w:val="20"/>
        </w:rPr>
        <w:t>a data la care a fost întrerupt</w:t>
      </w:r>
      <w:r w:rsidRPr="005510B9">
        <w:rPr>
          <w:rFonts w:ascii="Verdana" w:eastAsia="Verdana" w:hAnsi="Verdana" w:cstheme="minorHAnsi"/>
          <w:sz w:val="20"/>
          <w:szCs w:val="20"/>
        </w:rPr>
        <w:t>, și numai în cazul în care întreruperea este justificată în mod corespunzător.</w:t>
      </w:r>
      <w:r w:rsidR="00B36CA6">
        <w:rPr>
          <w:rFonts w:ascii="Verdana" w:eastAsia="Verdana" w:hAnsi="Verdana" w:cstheme="minorHAnsi"/>
          <w:sz w:val="20"/>
          <w:szCs w:val="20"/>
        </w:rPr>
        <w:t xml:space="preserve"> </w:t>
      </w:r>
      <w:r w:rsidRPr="005510B9">
        <w:rPr>
          <w:rFonts w:ascii="Verdana" w:eastAsia="Verdana" w:hAnsi="Verdana" w:cstheme="minorHAnsi"/>
          <w:sz w:val="20"/>
          <w:szCs w:val="20"/>
        </w:rPr>
        <w:t xml:space="preserve">În cazul în care participantul a primit o sumă mai mare decât cea pe care a avut dreptul să o primească la data la care schimbul a fost întrerupt, atunci participantul va trebui să transfere în contul bancar al ELF </w:t>
      </w:r>
      <w:r w:rsidR="00B36CA6">
        <w:rPr>
          <w:rFonts w:ascii="Verdana" w:eastAsia="Verdana" w:hAnsi="Verdana" w:cstheme="minorHAnsi"/>
          <w:sz w:val="20"/>
          <w:szCs w:val="20"/>
        </w:rPr>
        <w:t xml:space="preserve">diferența </w:t>
      </w:r>
      <w:r w:rsidRPr="005510B9">
        <w:rPr>
          <w:rFonts w:ascii="Verdana" w:eastAsia="Verdana" w:hAnsi="Verdana" w:cstheme="minorHAnsi"/>
          <w:sz w:val="20"/>
          <w:szCs w:val="20"/>
        </w:rPr>
        <w:t xml:space="preserve">deja avansată. Dovada scrisă a întreruperii schimbului, </w:t>
      </w:r>
      <w:r w:rsidR="00B36CA6">
        <w:rPr>
          <w:rFonts w:ascii="Verdana" w:eastAsia="Verdana" w:hAnsi="Verdana" w:cstheme="minorHAnsi"/>
          <w:sz w:val="20"/>
          <w:szCs w:val="20"/>
        </w:rPr>
        <w:t xml:space="preserve">cu menționarea </w:t>
      </w:r>
      <w:r w:rsidRPr="005510B9">
        <w:rPr>
          <w:rFonts w:ascii="Verdana" w:eastAsia="Verdana" w:hAnsi="Verdana" w:cstheme="minorHAnsi"/>
          <w:sz w:val="20"/>
          <w:szCs w:val="20"/>
        </w:rPr>
        <w:t>dat</w:t>
      </w:r>
      <w:r w:rsidR="00B36CA6">
        <w:rPr>
          <w:rFonts w:ascii="Verdana" w:eastAsia="Verdana" w:hAnsi="Verdana" w:cstheme="minorHAnsi"/>
          <w:sz w:val="20"/>
          <w:szCs w:val="20"/>
        </w:rPr>
        <w:t>ei</w:t>
      </w:r>
      <w:r w:rsidRPr="005510B9">
        <w:rPr>
          <w:rFonts w:ascii="Verdana" w:eastAsia="Verdana" w:hAnsi="Verdana" w:cstheme="minorHAnsi"/>
          <w:sz w:val="20"/>
          <w:szCs w:val="20"/>
        </w:rPr>
        <w:t xml:space="preserve"> exactă a întreruperii, trebuie trimisă ELF de către supraveghetorul instituției gazdă prin intermediul unei </w:t>
      </w:r>
      <w:r w:rsidR="00B36CA6">
        <w:rPr>
          <w:rFonts w:ascii="Verdana" w:eastAsia="Verdana" w:hAnsi="Verdana" w:cstheme="minorHAnsi"/>
          <w:sz w:val="20"/>
          <w:szCs w:val="20"/>
        </w:rPr>
        <w:t>”</w:t>
      </w:r>
      <w:r w:rsidRPr="005510B9">
        <w:rPr>
          <w:rFonts w:ascii="Verdana" w:eastAsia="Verdana" w:hAnsi="Verdana" w:cstheme="minorHAnsi"/>
          <w:sz w:val="20"/>
          <w:szCs w:val="20"/>
        </w:rPr>
        <w:t>declarații de onoare</w:t>
      </w:r>
      <w:r w:rsidR="00B36CA6">
        <w:rPr>
          <w:rFonts w:ascii="Verdana" w:eastAsia="Verdana" w:hAnsi="Verdana" w:cstheme="minorHAnsi"/>
          <w:sz w:val="20"/>
          <w:szCs w:val="20"/>
        </w:rPr>
        <w:t>[</w:t>
      </w:r>
      <w:r w:rsidRPr="005510B9">
        <w:rPr>
          <w:rFonts w:ascii="Verdana" w:eastAsia="Verdana" w:hAnsi="Verdana" w:cstheme="minorHAnsi"/>
          <w:sz w:val="20"/>
          <w:szCs w:val="20"/>
        </w:rPr>
        <w:t xml:space="preserve">. </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 </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După schimb</w:t>
      </w:r>
    </w:p>
    <w:p w:rsidR="00312FAA" w:rsidRPr="005510B9" w:rsidRDefault="002E5DD6">
      <w:pPr>
        <w:spacing w:after="240"/>
        <w:jc w:val="both"/>
        <w:rPr>
          <w:rFonts w:ascii="Verdana" w:hAnsi="Verdana" w:cstheme="minorHAnsi"/>
          <w:sz w:val="20"/>
          <w:szCs w:val="20"/>
        </w:rPr>
      </w:pPr>
      <w:r w:rsidRPr="005510B9">
        <w:rPr>
          <w:rFonts w:ascii="Verdana" w:eastAsia="Verdana" w:hAnsi="Verdana" w:cstheme="minorHAnsi"/>
          <w:sz w:val="20"/>
          <w:szCs w:val="20"/>
        </w:rPr>
        <w:t xml:space="preserve">După terminarea schimbului, participantul va trebui să completeze (în limba engleză) și să trimită către ELF următoarele documente de raportare (șabloanele sunt anexate mai jos): </w:t>
      </w:r>
    </w:p>
    <w:p w:rsidR="00312FAA" w:rsidRPr="005510B9" w:rsidRDefault="002E5DD6">
      <w:pPr>
        <w:numPr>
          <w:ilvl w:val="0"/>
          <w:numId w:val="1"/>
        </w:numPr>
        <w:spacing w:after="240"/>
        <w:jc w:val="both"/>
        <w:rPr>
          <w:rFonts w:ascii="Verdana" w:hAnsi="Verdana" w:cstheme="minorHAnsi"/>
          <w:sz w:val="20"/>
          <w:szCs w:val="20"/>
        </w:rPr>
      </w:pPr>
      <w:r w:rsidRPr="005510B9">
        <w:rPr>
          <w:rFonts w:ascii="Verdana" w:eastAsia="Verdana" w:hAnsi="Verdana" w:cstheme="minorHAnsi"/>
          <w:b/>
          <w:bCs/>
          <w:sz w:val="20"/>
          <w:szCs w:val="20"/>
        </w:rPr>
        <w:t>"Raportul avocatului</w:t>
      </w:r>
      <w:r w:rsidR="00B36CA6">
        <w:rPr>
          <w:rFonts w:ascii="Verdana" w:eastAsia="Verdana" w:hAnsi="Verdana" w:cstheme="minorHAnsi"/>
          <w:b/>
          <w:bCs/>
          <w:sz w:val="20"/>
          <w:szCs w:val="20"/>
        </w:rPr>
        <w:t xml:space="preserve"> privind schimbul</w:t>
      </w:r>
      <w:r w:rsidRPr="005510B9">
        <w:rPr>
          <w:rFonts w:ascii="Verdana" w:eastAsia="Verdana" w:hAnsi="Verdana" w:cstheme="minorHAnsi"/>
          <w:b/>
          <w:bCs/>
          <w:sz w:val="20"/>
          <w:szCs w:val="20"/>
        </w:rPr>
        <w:t>"</w:t>
      </w:r>
      <w:r w:rsidRPr="005510B9">
        <w:rPr>
          <w:rFonts w:ascii="Verdana" w:eastAsia="Verdana" w:hAnsi="Verdana" w:cstheme="minorHAnsi"/>
          <w:sz w:val="20"/>
          <w:szCs w:val="20"/>
        </w:rPr>
        <w:t>, un document cuprinzător în care participantul analizează cele mai importante elemente ale programului de schimb (a se vedea documentul anexat 3 de mai jos).</w:t>
      </w:r>
    </w:p>
    <w:p w:rsidR="00312FAA" w:rsidRPr="005510B9" w:rsidRDefault="002E5DD6">
      <w:pPr>
        <w:numPr>
          <w:ilvl w:val="0"/>
          <w:numId w:val="1"/>
        </w:numPr>
        <w:spacing w:after="240"/>
        <w:jc w:val="both"/>
        <w:rPr>
          <w:rFonts w:ascii="Verdana" w:hAnsi="Verdana" w:cstheme="minorHAnsi"/>
          <w:sz w:val="20"/>
          <w:szCs w:val="20"/>
        </w:rPr>
      </w:pPr>
      <w:r w:rsidRPr="005510B9">
        <w:rPr>
          <w:rFonts w:ascii="Verdana" w:eastAsia="Verdana" w:hAnsi="Verdana" w:cstheme="minorHAnsi"/>
          <w:b/>
          <w:bCs/>
          <w:sz w:val="20"/>
          <w:szCs w:val="20"/>
        </w:rPr>
        <w:lastRenderedPageBreak/>
        <w:t xml:space="preserve">"Formularul de evaluare </w:t>
      </w:r>
      <w:r w:rsidR="00B36CA6">
        <w:rPr>
          <w:rFonts w:ascii="Verdana" w:eastAsia="Verdana" w:hAnsi="Verdana" w:cstheme="minorHAnsi"/>
          <w:b/>
          <w:bCs/>
          <w:sz w:val="20"/>
          <w:szCs w:val="20"/>
        </w:rPr>
        <w:t xml:space="preserve">(pentru </w:t>
      </w:r>
      <w:r w:rsidRPr="005510B9">
        <w:rPr>
          <w:rFonts w:ascii="Verdana" w:eastAsia="Verdana" w:hAnsi="Verdana" w:cstheme="minorHAnsi"/>
          <w:b/>
          <w:bCs/>
          <w:sz w:val="20"/>
          <w:szCs w:val="20"/>
        </w:rPr>
        <w:t>participan</w:t>
      </w:r>
      <w:r w:rsidR="00B36CA6">
        <w:rPr>
          <w:rFonts w:ascii="Verdana" w:eastAsia="Verdana" w:hAnsi="Verdana" w:cstheme="minorHAnsi"/>
          <w:b/>
          <w:bCs/>
          <w:sz w:val="20"/>
          <w:szCs w:val="20"/>
        </w:rPr>
        <w:t>ți)</w:t>
      </w:r>
      <w:r w:rsidRPr="005510B9">
        <w:rPr>
          <w:rFonts w:ascii="Verdana" w:eastAsia="Verdana" w:hAnsi="Verdana" w:cstheme="minorHAnsi"/>
          <w:b/>
          <w:bCs/>
          <w:sz w:val="20"/>
          <w:szCs w:val="20"/>
        </w:rPr>
        <w:t>"</w:t>
      </w:r>
      <w:r w:rsidRPr="005510B9">
        <w:rPr>
          <w:rFonts w:ascii="Verdana" w:eastAsia="Verdana" w:hAnsi="Verdana" w:cstheme="minorHAnsi"/>
          <w:sz w:val="20"/>
          <w:szCs w:val="20"/>
        </w:rPr>
        <w:t>, document în care participantului i se cere să evalueze anumite aspecte ale programului de schimb și să facă o autoevaluare a rezultatelor învățării (a se vedea documentul atașat 4 de mai jos).</w:t>
      </w:r>
    </w:p>
    <w:p w:rsidR="00312FAA" w:rsidRPr="005510B9" w:rsidRDefault="002E5DD6">
      <w:pPr>
        <w:spacing w:after="240"/>
        <w:jc w:val="both"/>
        <w:rPr>
          <w:rFonts w:ascii="Verdana" w:hAnsi="Verdana" w:cstheme="minorHAnsi"/>
          <w:sz w:val="20"/>
          <w:szCs w:val="20"/>
        </w:rPr>
      </w:pPr>
      <w:r w:rsidRPr="005510B9">
        <w:rPr>
          <w:rFonts w:ascii="Verdana" w:eastAsia="Verdana" w:hAnsi="Verdana" w:cstheme="minorHAnsi"/>
          <w:sz w:val="20"/>
          <w:szCs w:val="20"/>
        </w:rPr>
        <w:t xml:space="preserve">Mai mult, supraveghetorul instituției gazdă va trebui să completeze (în limba engleză) și să semneze următoarele documente: </w:t>
      </w:r>
    </w:p>
    <w:p w:rsidR="00312FAA" w:rsidRPr="005510B9" w:rsidRDefault="002E5DD6">
      <w:pPr>
        <w:numPr>
          <w:ilvl w:val="0"/>
          <w:numId w:val="2"/>
        </w:numPr>
        <w:spacing w:after="240"/>
        <w:jc w:val="both"/>
        <w:rPr>
          <w:rFonts w:ascii="Verdana" w:hAnsi="Verdana" w:cstheme="minorHAnsi"/>
          <w:sz w:val="20"/>
          <w:szCs w:val="20"/>
        </w:rPr>
      </w:pPr>
      <w:r w:rsidRPr="005510B9">
        <w:rPr>
          <w:rFonts w:ascii="Verdana" w:eastAsia="Verdana" w:hAnsi="Verdana" w:cstheme="minorHAnsi"/>
          <w:b/>
          <w:bCs/>
          <w:sz w:val="20"/>
          <w:szCs w:val="20"/>
        </w:rPr>
        <w:t>"Certificat de participare",</w:t>
      </w:r>
      <w:r w:rsidRPr="005510B9">
        <w:rPr>
          <w:rFonts w:ascii="Verdana" w:eastAsia="Verdana" w:hAnsi="Verdana" w:cstheme="minorHAnsi"/>
          <w:sz w:val="20"/>
          <w:szCs w:val="20"/>
        </w:rPr>
        <w:t xml:space="preserve"> </w:t>
      </w:r>
      <w:r w:rsidR="00B36CA6">
        <w:rPr>
          <w:rFonts w:ascii="Verdana" w:eastAsia="Verdana" w:hAnsi="Verdana" w:cstheme="minorHAnsi"/>
          <w:sz w:val="20"/>
          <w:szCs w:val="20"/>
        </w:rPr>
        <w:t xml:space="preserve">cu includerea </w:t>
      </w:r>
      <w:r w:rsidRPr="005510B9">
        <w:rPr>
          <w:rFonts w:ascii="Verdana" w:eastAsia="Verdana" w:hAnsi="Verdana" w:cstheme="minorHAnsi"/>
          <w:sz w:val="20"/>
          <w:szCs w:val="20"/>
        </w:rPr>
        <w:t>numel</w:t>
      </w:r>
      <w:r w:rsidR="00B36CA6">
        <w:rPr>
          <w:rFonts w:ascii="Verdana" w:eastAsia="Verdana" w:hAnsi="Verdana" w:cstheme="minorHAnsi"/>
          <w:sz w:val="20"/>
          <w:szCs w:val="20"/>
        </w:rPr>
        <w:t>ui</w:t>
      </w:r>
      <w:r w:rsidRPr="005510B9">
        <w:rPr>
          <w:rFonts w:ascii="Verdana" w:eastAsia="Verdana" w:hAnsi="Verdana" w:cstheme="minorHAnsi"/>
          <w:sz w:val="20"/>
          <w:szCs w:val="20"/>
        </w:rPr>
        <w:t xml:space="preserve"> participantului și </w:t>
      </w:r>
      <w:r w:rsidR="00B36CA6">
        <w:rPr>
          <w:rFonts w:ascii="Verdana" w:eastAsia="Verdana" w:hAnsi="Verdana" w:cstheme="minorHAnsi"/>
          <w:sz w:val="20"/>
          <w:szCs w:val="20"/>
        </w:rPr>
        <w:t xml:space="preserve">a </w:t>
      </w:r>
      <w:r w:rsidRPr="005510B9">
        <w:rPr>
          <w:rFonts w:ascii="Verdana" w:eastAsia="Verdana" w:hAnsi="Verdana" w:cstheme="minorHAnsi"/>
          <w:sz w:val="20"/>
          <w:szCs w:val="20"/>
        </w:rPr>
        <w:t>supraveghetorului, instituția gazdă și durata schimbului.</w:t>
      </w:r>
      <w:r w:rsidR="00B36CA6">
        <w:rPr>
          <w:rFonts w:ascii="Verdana" w:eastAsia="Verdana" w:hAnsi="Verdana" w:cstheme="minorHAnsi"/>
          <w:sz w:val="20"/>
          <w:szCs w:val="20"/>
        </w:rPr>
        <w:t xml:space="preserve"> </w:t>
      </w:r>
      <w:r w:rsidRPr="005510B9">
        <w:rPr>
          <w:rFonts w:ascii="Verdana" w:eastAsia="Verdana" w:hAnsi="Verdana" w:cstheme="minorHAnsi"/>
          <w:sz w:val="20"/>
          <w:szCs w:val="20"/>
        </w:rPr>
        <w:t xml:space="preserve">Certificatul trebuie să fie semnat corespunzător de către supraveghetor și ștampilat cu </w:t>
      </w:r>
      <w:r w:rsidR="00B36CA6">
        <w:rPr>
          <w:rFonts w:ascii="Verdana" w:eastAsia="Verdana" w:hAnsi="Verdana" w:cstheme="minorHAnsi"/>
          <w:sz w:val="20"/>
          <w:szCs w:val="20"/>
        </w:rPr>
        <w:t xml:space="preserve">ștampila </w:t>
      </w:r>
      <w:r w:rsidRPr="005510B9">
        <w:rPr>
          <w:rFonts w:ascii="Verdana" w:eastAsia="Verdana" w:hAnsi="Verdana" w:cstheme="minorHAnsi"/>
          <w:sz w:val="20"/>
          <w:szCs w:val="20"/>
        </w:rPr>
        <w:t>oficial</w:t>
      </w:r>
      <w:r w:rsidR="00B36CA6">
        <w:rPr>
          <w:rFonts w:ascii="Verdana" w:eastAsia="Verdana" w:hAnsi="Verdana" w:cstheme="minorHAnsi"/>
          <w:sz w:val="20"/>
          <w:szCs w:val="20"/>
        </w:rPr>
        <w:t>ă</w:t>
      </w:r>
      <w:r w:rsidRPr="005510B9">
        <w:rPr>
          <w:rFonts w:ascii="Verdana" w:eastAsia="Verdana" w:hAnsi="Verdana" w:cstheme="minorHAnsi"/>
          <w:sz w:val="20"/>
          <w:szCs w:val="20"/>
        </w:rPr>
        <w:t xml:space="preserve"> utilizat</w:t>
      </w:r>
      <w:r w:rsidR="00B36CA6">
        <w:rPr>
          <w:rFonts w:ascii="Verdana" w:eastAsia="Verdana" w:hAnsi="Verdana" w:cstheme="minorHAnsi"/>
          <w:sz w:val="20"/>
          <w:szCs w:val="20"/>
        </w:rPr>
        <w:t>ă</w:t>
      </w:r>
      <w:r w:rsidRPr="005510B9">
        <w:rPr>
          <w:rFonts w:ascii="Verdana" w:eastAsia="Verdana" w:hAnsi="Verdana" w:cstheme="minorHAnsi"/>
          <w:sz w:val="20"/>
          <w:szCs w:val="20"/>
        </w:rPr>
        <w:t xml:space="preserve"> </w:t>
      </w:r>
      <w:r w:rsidR="00B36CA6">
        <w:rPr>
          <w:rFonts w:ascii="Verdana" w:eastAsia="Verdana" w:hAnsi="Verdana" w:cstheme="minorHAnsi"/>
          <w:sz w:val="20"/>
          <w:szCs w:val="20"/>
        </w:rPr>
        <w:t xml:space="preserve">de </w:t>
      </w:r>
      <w:r w:rsidRPr="005510B9">
        <w:rPr>
          <w:rFonts w:ascii="Verdana" w:eastAsia="Verdana" w:hAnsi="Verdana" w:cstheme="minorHAnsi"/>
          <w:sz w:val="20"/>
          <w:szCs w:val="20"/>
        </w:rPr>
        <w:t>instituția gazdă (a se vedea documentul atașat 5 de mai jos).</w:t>
      </w:r>
    </w:p>
    <w:p w:rsidR="00312FAA" w:rsidRPr="00D73F49" w:rsidRDefault="002E5DD6">
      <w:pPr>
        <w:numPr>
          <w:ilvl w:val="0"/>
          <w:numId w:val="2"/>
        </w:numPr>
        <w:spacing w:after="240"/>
        <w:jc w:val="both"/>
        <w:rPr>
          <w:rFonts w:ascii="Verdana" w:hAnsi="Verdana" w:cstheme="minorHAnsi"/>
          <w:sz w:val="20"/>
          <w:szCs w:val="20"/>
        </w:rPr>
      </w:pPr>
      <w:r w:rsidRPr="005510B9">
        <w:rPr>
          <w:rFonts w:ascii="Verdana" w:eastAsia="Verdana" w:hAnsi="Verdana" w:cstheme="minorHAnsi"/>
          <w:b/>
          <w:bCs/>
          <w:sz w:val="20"/>
          <w:szCs w:val="20"/>
        </w:rPr>
        <w:t xml:space="preserve">"Raportul </w:t>
      </w:r>
      <w:r w:rsidR="00B36CA6">
        <w:rPr>
          <w:rFonts w:ascii="Verdana" w:eastAsia="Verdana" w:hAnsi="Verdana" w:cstheme="minorHAnsi"/>
          <w:b/>
          <w:bCs/>
          <w:sz w:val="20"/>
          <w:szCs w:val="20"/>
        </w:rPr>
        <w:t>supraveghetorului</w:t>
      </w:r>
      <w:r w:rsidR="00B36CA6" w:rsidRPr="005510B9">
        <w:rPr>
          <w:rFonts w:ascii="Verdana" w:eastAsia="Verdana" w:hAnsi="Verdana" w:cstheme="minorHAnsi"/>
          <w:b/>
          <w:bCs/>
          <w:sz w:val="20"/>
          <w:szCs w:val="20"/>
        </w:rPr>
        <w:t xml:space="preserve"> </w:t>
      </w:r>
      <w:r w:rsidR="00B36CA6">
        <w:rPr>
          <w:rFonts w:ascii="Verdana" w:eastAsia="Verdana" w:hAnsi="Verdana" w:cstheme="minorHAnsi"/>
          <w:b/>
          <w:bCs/>
          <w:sz w:val="20"/>
          <w:szCs w:val="20"/>
        </w:rPr>
        <w:t>privind schimbu</w:t>
      </w:r>
      <w:r w:rsidRPr="005510B9">
        <w:rPr>
          <w:rFonts w:ascii="Verdana" w:eastAsia="Verdana" w:hAnsi="Verdana" w:cstheme="minorHAnsi"/>
          <w:b/>
          <w:bCs/>
          <w:sz w:val="20"/>
          <w:szCs w:val="20"/>
        </w:rPr>
        <w:t>l"</w:t>
      </w:r>
      <w:r w:rsidRPr="005510B9">
        <w:rPr>
          <w:rFonts w:ascii="Verdana" w:eastAsia="Verdana" w:hAnsi="Verdana" w:cstheme="minorHAnsi"/>
          <w:sz w:val="20"/>
          <w:szCs w:val="20"/>
        </w:rPr>
        <w:t>, document în care supraveghetorul va evalua activitatea desfășurată de avocatul care participă la schimb (a se vedea documentul anexat 6 de mai jos).</w:t>
      </w:r>
    </w:p>
    <w:p w:rsidR="00D73F49" w:rsidRPr="00D73F49" w:rsidRDefault="00D73F49" w:rsidP="00D73F49">
      <w:pPr>
        <w:spacing w:after="240"/>
        <w:ind w:left="360"/>
        <w:jc w:val="both"/>
        <w:rPr>
          <w:rFonts w:ascii="Verdana" w:hAnsi="Verdana" w:cstheme="minorHAnsi"/>
          <w:sz w:val="20"/>
          <w:szCs w:val="20"/>
        </w:rPr>
      </w:pPr>
    </w:p>
    <w:p w:rsidR="00312FAA" w:rsidRPr="005510B9" w:rsidRDefault="002E5DD6" w:rsidP="00B36CA6">
      <w:pPr>
        <w:pBdr>
          <w:top w:val="single" w:sz="6" w:space="1" w:color="000000"/>
          <w:left w:val="single" w:sz="6" w:space="4" w:color="000000"/>
          <w:bottom w:val="single" w:sz="6" w:space="8" w:color="000000"/>
          <w:right w:val="single" w:sz="6" w:space="4" w:color="000000"/>
        </w:pBdr>
        <w:shd w:val="clear" w:color="auto" w:fill="96C0CE"/>
        <w:spacing w:line="259" w:lineRule="auto"/>
        <w:ind w:left="95" w:right="95"/>
        <w:rPr>
          <w:rFonts w:ascii="Verdana" w:hAnsi="Verdana" w:cstheme="minorHAnsi"/>
          <w:sz w:val="20"/>
          <w:szCs w:val="20"/>
        </w:rPr>
      </w:pPr>
      <w:bookmarkStart w:id="5" w:name="_Hlk493771568"/>
      <w:r w:rsidRPr="005510B9">
        <w:rPr>
          <w:rFonts w:ascii="Verdana" w:eastAsia="Verdana" w:hAnsi="Verdana" w:cstheme="minorHAnsi"/>
          <w:b/>
          <w:bCs/>
          <w:color w:val="FFFFFF"/>
          <w:sz w:val="20"/>
          <w:szCs w:val="20"/>
        </w:rPr>
        <w:t>IV. Condiții financiare</w:t>
      </w:r>
      <w:bookmarkEnd w:id="5"/>
      <w:r w:rsidRPr="005510B9">
        <w:rPr>
          <w:rFonts w:ascii="Verdana" w:eastAsia="Verdana" w:hAnsi="Verdana" w:cstheme="minorHAnsi"/>
          <w:b/>
          <w:bCs/>
          <w:color w:val="FFFFFF"/>
          <w:sz w:val="20"/>
          <w:szCs w:val="20"/>
        </w:rPr>
        <w:t> </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 </w:t>
      </w:r>
    </w:p>
    <w:p w:rsidR="00312FAA" w:rsidRPr="005510B9" w:rsidRDefault="00B36CA6">
      <w:pPr>
        <w:spacing w:after="160" w:line="259" w:lineRule="auto"/>
        <w:rPr>
          <w:rFonts w:ascii="Verdana" w:hAnsi="Verdana" w:cstheme="minorHAnsi"/>
          <w:sz w:val="20"/>
          <w:szCs w:val="20"/>
        </w:rPr>
      </w:pPr>
      <w:r>
        <w:rPr>
          <w:rFonts w:ascii="Verdana" w:eastAsia="Verdana" w:hAnsi="Verdana" w:cstheme="minorHAnsi"/>
          <w:b/>
          <w:bCs/>
          <w:sz w:val="20"/>
          <w:szCs w:val="20"/>
        </w:rPr>
        <w:t xml:space="preserve">Diurna </w:t>
      </w:r>
      <w:r w:rsidR="002E5DD6" w:rsidRPr="005510B9">
        <w:rPr>
          <w:rFonts w:ascii="Verdana" w:eastAsia="Verdana" w:hAnsi="Verdana" w:cstheme="minorHAnsi"/>
          <w:b/>
          <w:bCs/>
          <w:sz w:val="20"/>
          <w:szCs w:val="20"/>
        </w:rPr>
        <w:t>și indemnizația de deplasare</w:t>
      </w:r>
    </w:p>
    <w:p w:rsidR="00312FAA" w:rsidRPr="005510B9" w:rsidRDefault="002E5DD6">
      <w:pPr>
        <w:spacing w:after="240"/>
        <w:jc w:val="both"/>
        <w:rPr>
          <w:rFonts w:ascii="Verdana" w:hAnsi="Verdana" w:cstheme="minorHAnsi"/>
          <w:sz w:val="20"/>
          <w:szCs w:val="20"/>
        </w:rPr>
      </w:pPr>
      <w:r w:rsidRPr="005510B9">
        <w:rPr>
          <w:rFonts w:ascii="Verdana" w:eastAsia="Verdana" w:hAnsi="Verdana" w:cstheme="minorHAnsi"/>
          <w:sz w:val="20"/>
          <w:szCs w:val="20"/>
        </w:rPr>
        <w:t xml:space="preserve">Indemnizația de călătorie: Fiecare participant are dreptul la o indemnizație de </w:t>
      </w:r>
      <w:r w:rsidR="00B36CA6">
        <w:rPr>
          <w:rFonts w:ascii="Verdana" w:eastAsia="Verdana" w:hAnsi="Verdana" w:cstheme="minorHAnsi"/>
          <w:sz w:val="20"/>
          <w:szCs w:val="20"/>
        </w:rPr>
        <w:t xml:space="preserve">călătorie </w:t>
      </w:r>
      <w:r w:rsidRPr="005510B9">
        <w:rPr>
          <w:rFonts w:ascii="Verdana" w:eastAsia="Verdana" w:hAnsi="Verdana" w:cstheme="minorHAnsi"/>
          <w:sz w:val="20"/>
          <w:szCs w:val="20"/>
        </w:rPr>
        <w:t>de</w:t>
      </w:r>
      <w:r w:rsidRPr="005510B9">
        <w:rPr>
          <w:rFonts w:ascii="Verdana" w:hAnsi="Verdana" w:cstheme="minorHAnsi"/>
          <w:sz w:val="20"/>
          <w:szCs w:val="20"/>
        </w:rPr>
        <w:t xml:space="preserve"> </w:t>
      </w:r>
      <w:r w:rsidRPr="005510B9">
        <w:rPr>
          <w:rFonts w:ascii="Verdana" w:eastAsia="Verdana" w:hAnsi="Verdana" w:cstheme="minorHAnsi"/>
          <w:b/>
          <w:bCs/>
          <w:sz w:val="20"/>
          <w:szCs w:val="20"/>
        </w:rPr>
        <w:t>cel mult 500 EUR</w:t>
      </w:r>
      <w:r w:rsidRPr="005510B9">
        <w:rPr>
          <w:rFonts w:ascii="Verdana" w:hAnsi="Verdana" w:cstheme="minorHAnsi"/>
          <w:sz w:val="20"/>
          <w:szCs w:val="20"/>
        </w:rPr>
        <w:t xml:space="preserve"> </w:t>
      </w:r>
      <w:r w:rsidRPr="005510B9">
        <w:rPr>
          <w:rFonts w:ascii="Verdana" w:eastAsia="Verdana" w:hAnsi="Verdana" w:cstheme="minorHAnsi"/>
          <w:sz w:val="20"/>
          <w:szCs w:val="20"/>
        </w:rPr>
        <w:t>pentru un bilet dus-întors de la locul de reședință până la locul de destinație.</w:t>
      </w:r>
      <w:r w:rsidRPr="005510B9">
        <w:rPr>
          <w:rFonts w:ascii="Verdana" w:hAnsi="Verdana" w:cstheme="minorHAnsi"/>
          <w:sz w:val="20"/>
          <w:szCs w:val="20"/>
        </w:rPr>
        <w:t xml:space="preserve"> </w:t>
      </w:r>
      <w:r w:rsidRPr="005510B9">
        <w:rPr>
          <w:rFonts w:ascii="Verdana" w:eastAsia="Verdana" w:hAnsi="Verdana" w:cstheme="minorHAnsi"/>
          <w:sz w:val="20"/>
          <w:szCs w:val="20"/>
        </w:rPr>
        <w:t>În cazul în care un participant trebuie să plece dintr-un oraș diferit de cel al</w:t>
      </w:r>
      <w:r w:rsidRPr="005510B9">
        <w:rPr>
          <w:rFonts w:ascii="Verdana" w:hAnsi="Verdana" w:cstheme="minorHAnsi"/>
          <w:sz w:val="20"/>
          <w:szCs w:val="20"/>
        </w:rPr>
        <w:t xml:space="preserve"> </w:t>
      </w:r>
      <w:r w:rsidRPr="005510B9">
        <w:rPr>
          <w:rFonts w:ascii="Verdana" w:eastAsia="Verdana" w:hAnsi="Verdana" w:cstheme="minorHAnsi"/>
          <w:sz w:val="20"/>
          <w:szCs w:val="20"/>
        </w:rPr>
        <w:t>reședinței sale, el / ea are nevoie de o aprobare specifică de la ELF.</w:t>
      </w:r>
    </w:p>
    <w:p w:rsidR="00312FAA" w:rsidRPr="005510B9" w:rsidRDefault="00B36CA6">
      <w:pPr>
        <w:spacing w:after="240"/>
        <w:jc w:val="both"/>
        <w:rPr>
          <w:rFonts w:ascii="Verdana" w:hAnsi="Verdana" w:cstheme="minorHAnsi"/>
          <w:sz w:val="20"/>
          <w:szCs w:val="20"/>
        </w:rPr>
      </w:pPr>
      <w:r>
        <w:rPr>
          <w:rFonts w:ascii="Verdana" w:eastAsia="Verdana" w:hAnsi="Verdana" w:cstheme="minorHAnsi"/>
          <w:sz w:val="20"/>
          <w:szCs w:val="20"/>
        </w:rPr>
        <w:t>Diurnă</w:t>
      </w:r>
      <w:r w:rsidR="002E5DD6" w:rsidRPr="005510B9">
        <w:rPr>
          <w:rFonts w:ascii="Verdana" w:eastAsia="Verdana" w:hAnsi="Verdana" w:cstheme="minorHAnsi"/>
          <w:sz w:val="20"/>
          <w:szCs w:val="20"/>
        </w:rPr>
        <w:t>: Fiecare participant are dreptul la o diurnă de</w:t>
      </w:r>
      <w:r w:rsidR="002E5DD6" w:rsidRPr="005510B9">
        <w:rPr>
          <w:rFonts w:ascii="Verdana" w:hAnsi="Verdana" w:cstheme="minorHAnsi"/>
          <w:sz w:val="20"/>
          <w:szCs w:val="20"/>
        </w:rPr>
        <w:t xml:space="preserve"> </w:t>
      </w:r>
      <w:r w:rsidR="002E5DD6" w:rsidRPr="005510B9">
        <w:rPr>
          <w:rFonts w:ascii="Verdana" w:eastAsia="Verdana" w:hAnsi="Verdana" w:cstheme="minorHAnsi"/>
          <w:b/>
          <w:bCs/>
          <w:sz w:val="20"/>
          <w:szCs w:val="20"/>
        </w:rPr>
        <w:t>100 EUR pe zi</w:t>
      </w:r>
      <w:r w:rsidR="002E5DD6" w:rsidRPr="005510B9">
        <w:rPr>
          <w:rFonts w:ascii="Verdana" w:hAnsi="Verdana" w:cstheme="minorHAnsi"/>
          <w:sz w:val="20"/>
          <w:szCs w:val="20"/>
        </w:rPr>
        <w:t xml:space="preserve"> </w:t>
      </w:r>
      <w:r w:rsidR="002E5DD6" w:rsidRPr="005510B9">
        <w:rPr>
          <w:rFonts w:ascii="Verdana" w:eastAsia="Verdana" w:hAnsi="Verdana" w:cstheme="minorHAnsi"/>
          <w:sz w:val="20"/>
          <w:szCs w:val="20"/>
        </w:rPr>
        <w:t>(1400 EUR pe întreaga durată a schimbului).</w:t>
      </w:r>
      <w:r>
        <w:rPr>
          <w:rFonts w:ascii="Verdana" w:eastAsia="Verdana" w:hAnsi="Verdana" w:cstheme="minorHAnsi"/>
          <w:sz w:val="20"/>
          <w:szCs w:val="20"/>
        </w:rPr>
        <w:t xml:space="preserve"> Diurna este o sumă fixă</w:t>
      </w:r>
      <w:r w:rsidR="002E5DD6" w:rsidRPr="005510B9">
        <w:rPr>
          <w:rFonts w:ascii="Verdana" w:eastAsia="Verdana" w:hAnsi="Verdana" w:cstheme="minorHAnsi"/>
          <w:sz w:val="20"/>
          <w:szCs w:val="20"/>
        </w:rPr>
        <w:t>, care nu poate fi depășită și își propune să acopere costurile de întreținere ale participantului (cazare și cheltuieli de trai) în timpul schimbului.</w:t>
      </w:r>
    </w:p>
    <w:p w:rsidR="00312FAA" w:rsidRPr="005510B9" w:rsidRDefault="002E5DD6">
      <w:pPr>
        <w:spacing w:after="240"/>
        <w:jc w:val="both"/>
        <w:rPr>
          <w:rFonts w:ascii="Verdana" w:hAnsi="Verdana" w:cstheme="minorHAnsi"/>
          <w:sz w:val="20"/>
          <w:szCs w:val="20"/>
        </w:rPr>
      </w:pPr>
      <w:r w:rsidRPr="005510B9">
        <w:rPr>
          <w:rFonts w:ascii="Verdana" w:eastAsia="Verdana" w:hAnsi="Verdana" w:cstheme="minorHAnsi"/>
          <w:sz w:val="20"/>
          <w:szCs w:val="20"/>
        </w:rPr>
        <w:t xml:space="preserve">Participantul este pe deplin responsabil pentru aranjamentele de călătorie și cazare în perioada schimbului. Organizația responsabilă </w:t>
      </w:r>
      <w:r w:rsidR="00B36CA6">
        <w:rPr>
          <w:rFonts w:ascii="Verdana" w:eastAsia="Verdana" w:hAnsi="Verdana" w:cstheme="minorHAnsi"/>
          <w:sz w:val="20"/>
          <w:szCs w:val="20"/>
        </w:rPr>
        <w:t xml:space="preserve">cu </w:t>
      </w:r>
      <w:r w:rsidRPr="005510B9">
        <w:rPr>
          <w:rFonts w:ascii="Verdana" w:eastAsia="Verdana" w:hAnsi="Verdana" w:cstheme="minorHAnsi"/>
          <w:sz w:val="20"/>
          <w:szCs w:val="20"/>
        </w:rPr>
        <w:t xml:space="preserve">plata </w:t>
      </w:r>
      <w:r w:rsidR="00B36CA6">
        <w:rPr>
          <w:rFonts w:ascii="Verdana" w:eastAsia="Verdana" w:hAnsi="Verdana" w:cstheme="minorHAnsi"/>
          <w:sz w:val="20"/>
          <w:szCs w:val="20"/>
        </w:rPr>
        <w:t xml:space="preserve">diurnei și a </w:t>
      </w:r>
      <w:r w:rsidRPr="005510B9">
        <w:rPr>
          <w:rFonts w:ascii="Verdana" w:eastAsia="Verdana" w:hAnsi="Verdana" w:cstheme="minorHAnsi"/>
          <w:sz w:val="20"/>
          <w:szCs w:val="20"/>
        </w:rPr>
        <w:t>indemnizați</w:t>
      </w:r>
      <w:r w:rsidR="00B36CA6">
        <w:rPr>
          <w:rFonts w:ascii="Verdana" w:eastAsia="Verdana" w:hAnsi="Verdana" w:cstheme="minorHAnsi"/>
          <w:sz w:val="20"/>
          <w:szCs w:val="20"/>
        </w:rPr>
        <w:t>ei</w:t>
      </w:r>
      <w:r w:rsidRPr="005510B9">
        <w:rPr>
          <w:rFonts w:ascii="Verdana" w:eastAsia="Verdana" w:hAnsi="Verdana" w:cstheme="minorHAnsi"/>
          <w:sz w:val="20"/>
          <w:szCs w:val="20"/>
        </w:rPr>
        <w:t xml:space="preserve"> de călătorie va fi Fundația Europeană a Avoca</w:t>
      </w:r>
      <w:r w:rsidR="00B36CA6">
        <w:rPr>
          <w:rFonts w:ascii="Verdana" w:eastAsia="Verdana" w:hAnsi="Verdana" w:cstheme="minorHAnsi"/>
          <w:sz w:val="20"/>
          <w:szCs w:val="20"/>
        </w:rPr>
        <w:t>ț</w:t>
      </w:r>
      <w:r w:rsidRPr="005510B9">
        <w:rPr>
          <w:rFonts w:ascii="Verdana" w:eastAsia="Verdana" w:hAnsi="Verdana" w:cstheme="minorHAnsi"/>
          <w:sz w:val="20"/>
          <w:szCs w:val="20"/>
        </w:rPr>
        <w:t>ilor. Nu va exista niciun fel de angajament financiar din partea</w:t>
      </w:r>
      <w:r w:rsidRPr="005510B9">
        <w:rPr>
          <w:rFonts w:ascii="Verdana" w:hAnsi="Verdana" w:cstheme="minorHAnsi"/>
          <w:sz w:val="20"/>
          <w:szCs w:val="20"/>
        </w:rPr>
        <w:t xml:space="preserve"> </w:t>
      </w:r>
      <w:r w:rsidRPr="005510B9">
        <w:rPr>
          <w:rFonts w:ascii="Verdana" w:eastAsia="Verdana" w:hAnsi="Verdana" w:cstheme="minorHAnsi"/>
          <w:sz w:val="20"/>
          <w:szCs w:val="20"/>
        </w:rPr>
        <w:t>instituției</w:t>
      </w:r>
      <w:r w:rsidRPr="005510B9">
        <w:rPr>
          <w:rFonts w:ascii="Verdana" w:hAnsi="Verdana" w:cstheme="minorHAnsi"/>
          <w:sz w:val="20"/>
          <w:szCs w:val="20"/>
        </w:rPr>
        <w:t xml:space="preserve"> gazdă </w:t>
      </w:r>
      <w:r w:rsidRPr="005510B9">
        <w:rPr>
          <w:rFonts w:ascii="Verdana" w:eastAsia="Verdana" w:hAnsi="Verdana" w:cstheme="minorHAnsi"/>
          <w:sz w:val="20"/>
          <w:szCs w:val="20"/>
        </w:rPr>
        <w:t xml:space="preserve">sau a instituției de trimitere </w:t>
      </w:r>
      <w:r w:rsidR="00B36CA6">
        <w:rPr>
          <w:rFonts w:ascii="Verdana" w:eastAsia="Verdana" w:hAnsi="Verdana" w:cstheme="minorHAnsi"/>
          <w:sz w:val="20"/>
          <w:szCs w:val="20"/>
        </w:rPr>
        <w:t xml:space="preserve">raportat la </w:t>
      </w:r>
      <w:r w:rsidRPr="005510B9">
        <w:rPr>
          <w:rFonts w:ascii="Verdana" w:eastAsia="Verdana" w:hAnsi="Verdana" w:cstheme="minorHAnsi"/>
          <w:sz w:val="20"/>
          <w:szCs w:val="20"/>
        </w:rPr>
        <w:t>participant.</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Procedura de plată și documentele solicitate</w:t>
      </w:r>
    </w:p>
    <w:p w:rsidR="00312FAA" w:rsidRPr="005510B9" w:rsidRDefault="002E5DD6">
      <w:pPr>
        <w:spacing w:after="240"/>
        <w:jc w:val="both"/>
        <w:rPr>
          <w:rFonts w:ascii="Verdana" w:hAnsi="Verdana" w:cstheme="minorHAnsi"/>
          <w:sz w:val="20"/>
          <w:szCs w:val="20"/>
        </w:rPr>
      </w:pPr>
      <w:r w:rsidRPr="005510B9">
        <w:rPr>
          <w:rFonts w:ascii="Verdana" w:eastAsia="Verdana" w:hAnsi="Verdana" w:cstheme="minorHAnsi"/>
          <w:sz w:val="20"/>
          <w:szCs w:val="20"/>
        </w:rPr>
        <w:t xml:space="preserve">Plata </w:t>
      </w:r>
      <w:r w:rsidR="00B36CA6">
        <w:rPr>
          <w:rFonts w:ascii="Verdana" w:eastAsia="Verdana" w:hAnsi="Verdana" w:cstheme="minorHAnsi"/>
          <w:sz w:val="20"/>
          <w:szCs w:val="20"/>
        </w:rPr>
        <w:t xml:space="preserve">diurnei </w:t>
      </w:r>
      <w:r w:rsidRPr="005510B9">
        <w:rPr>
          <w:rFonts w:ascii="Verdana" w:eastAsia="Verdana" w:hAnsi="Verdana" w:cstheme="minorHAnsi"/>
          <w:sz w:val="20"/>
          <w:szCs w:val="20"/>
        </w:rPr>
        <w:t xml:space="preserve">și </w:t>
      </w:r>
      <w:r w:rsidR="00B36CA6">
        <w:rPr>
          <w:rFonts w:ascii="Verdana" w:eastAsia="Verdana" w:hAnsi="Verdana" w:cstheme="minorHAnsi"/>
          <w:sz w:val="20"/>
          <w:szCs w:val="20"/>
        </w:rPr>
        <w:t xml:space="preserve">a indemnizației </w:t>
      </w:r>
      <w:r w:rsidRPr="005510B9">
        <w:rPr>
          <w:rFonts w:ascii="Verdana" w:eastAsia="Verdana" w:hAnsi="Verdana" w:cstheme="minorHAnsi"/>
          <w:sz w:val="20"/>
          <w:szCs w:val="20"/>
        </w:rPr>
        <w:t xml:space="preserve">de călătorie va avea loc în două rate, după cum urmează: </w:t>
      </w:r>
    </w:p>
    <w:p w:rsidR="00312FAA" w:rsidRPr="005510B9" w:rsidRDefault="002E5DD6">
      <w:pPr>
        <w:numPr>
          <w:ilvl w:val="0"/>
          <w:numId w:val="3"/>
        </w:numPr>
        <w:spacing w:after="240"/>
        <w:jc w:val="both"/>
        <w:rPr>
          <w:rFonts w:ascii="Verdana" w:hAnsi="Verdana" w:cstheme="minorHAnsi"/>
          <w:sz w:val="20"/>
          <w:szCs w:val="20"/>
        </w:rPr>
      </w:pPr>
      <w:r w:rsidRPr="005510B9">
        <w:rPr>
          <w:rFonts w:ascii="Verdana" w:eastAsia="Verdana" w:hAnsi="Verdana" w:cstheme="minorHAnsi"/>
          <w:b/>
          <w:bCs/>
          <w:sz w:val="20"/>
          <w:szCs w:val="20"/>
        </w:rPr>
        <w:t>La începutul schimbului după semnarea contractului de schimb:</w:t>
      </w:r>
      <w:r w:rsidRPr="005510B9">
        <w:rPr>
          <w:rFonts w:ascii="Verdana" w:eastAsia="Verdana" w:hAnsi="Verdana" w:cstheme="minorHAnsi"/>
          <w:sz w:val="20"/>
          <w:szCs w:val="20"/>
        </w:rPr>
        <w:t xml:space="preserve"> după ce participantul și-a preluat funcțiile în instituția gazdă după cum era așteptat și după ce toate părțile au semnat contractul de schimb (document</w:t>
      </w:r>
      <w:r w:rsidR="00C75856">
        <w:rPr>
          <w:rFonts w:ascii="Verdana" w:eastAsia="Verdana" w:hAnsi="Verdana" w:cstheme="minorHAnsi"/>
          <w:sz w:val="20"/>
          <w:szCs w:val="20"/>
        </w:rPr>
        <w:t>ul 2</w:t>
      </w:r>
      <w:r w:rsidRPr="005510B9">
        <w:rPr>
          <w:rFonts w:ascii="Verdana" w:eastAsia="Verdana" w:hAnsi="Verdana" w:cstheme="minorHAnsi"/>
          <w:sz w:val="20"/>
          <w:szCs w:val="20"/>
        </w:rPr>
        <w:t xml:space="preserve"> atașat mai sus), ELF va </w:t>
      </w:r>
      <w:r w:rsidR="00C75856">
        <w:rPr>
          <w:rFonts w:ascii="Verdana" w:eastAsia="Verdana" w:hAnsi="Verdana" w:cstheme="minorHAnsi"/>
          <w:sz w:val="20"/>
          <w:szCs w:val="20"/>
        </w:rPr>
        <w:t xml:space="preserve">deconta </w:t>
      </w:r>
      <w:r w:rsidRPr="005510B9">
        <w:rPr>
          <w:rFonts w:ascii="Verdana" w:eastAsia="Verdana" w:hAnsi="Verdana" w:cstheme="minorHAnsi"/>
          <w:sz w:val="20"/>
          <w:szCs w:val="20"/>
        </w:rPr>
        <w:t xml:space="preserve">prețul </w:t>
      </w:r>
      <w:r w:rsidR="00C75856">
        <w:rPr>
          <w:rFonts w:ascii="Verdana" w:eastAsia="Verdana" w:hAnsi="Verdana" w:cstheme="minorHAnsi"/>
          <w:sz w:val="20"/>
          <w:szCs w:val="20"/>
        </w:rPr>
        <w:t>biletului de călătorie</w:t>
      </w:r>
      <w:r w:rsidR="00CB070E">
        <w:rPr>
          <w:rFonts w:ascii="Verdana" w:eastAsia="Verdana" w:hAnsi="Verdana" w:cstheme="minorHAnsi"/>
          <w:sz w:val="20"/>
          <w:szCs w:val="20"/>
        </w:rPr>
        <w:t xml:space="preserve"> (deplasare externă)</w:t>
      </w:r>
      <w:r w:rsidR="00C75856">
        <w:rPr>
          <w:rFonts w:ascii="Verdana" w:eastAsia="Verdana" w:hAnsi="Verdana" w:cstheme="minorHAnsi"/>
          <w:sz w:val="20"/>
          <w:szCs w:val="20"/>
        </w:rPr>
        <w:t xml:space="preserve"> </w:t>
      </w:r>
      <w:r w:rsidRPr="005510B9">
        <w:rPr>
          <w:rFonts w:ascii="Verdana" w:eastAsia="Verdana" w:hAnsi="Verdana" w:cstheme="minorHAnsi"/>
          <w:sz w:val="20"/>
          <w:szCs w:val="20"/>
        </w:rPr>
        <w:t>(sau 50% din bilet</w:t>
      </w:r>
      <w:r w:rsidR="00C75856">
        <w:rPr>
          <w:rFonts w:ascii="Verdana" w:eastAsia="Verdana" w:hAnsi="Verdana" w:cstheme="minorHAnsi"/>
          <w:sz w:val="20"/>
          <w:szCs w:val="20"/>
        </w:rPr>
        <w:t>ul de retur</w:t>
      </w:r>
      <w:r w:rsidRPr="005510B9">
        <w:rPr>
          <w:rFonts w:ascii="Verdana" w:eastAsia="Verdana" w:hAnsi="Verdana" w:cstheme="minorHAnsi"/>
          <w:sz w:val="20"/>
          <w:szCs w:val="20"/>
        </w:rPr>
        <w:t xml:space="preserve">, </w:t>
      </w:r>
      <w:r w:rsidR="00C75856">
        <w:rPr>
          <w:rFonts w:ascii="Verdana" w:eastAsia="Verdana" w:hAnsi="Verdana" w:cstheme="minorHAnsi"/>
          <w:sz w:val="20"/>
          <w:szCs w:val="20"/>
        </w:rPr>
        <w:t xml:space="preserve">după </w:t>
      </w:r>
      <w:r w:rsidRPr="005510B9">
        <w:rPr>
          <w:rFonts w:ascii="Verdana" w:eastAsia="Verdana" w:hAnsi="Verdana" w:cstheme="minorHAnsi"/>
          <w:sz w:val="20"/>
          <w:szCs w:val="20"/>
        </w:rPr>
        <w:t xml:space="preserve">caz) și </w:t>
      </w:r>
      <w:r w:rsidR="00C75856">
        <w:rPr>
          <w:rFonts w:ascii="Verdana" w:eastAsia="Verdana" w:hAnsi="Verdana" w:cstheme="minorHAnsi"/>
          <w:sz w:val="20"/>
          <w:szCs w:val="20"/>
        </w:rPr>
        <w:t xml:space="preserve">va </w:t>
      </w:r>
      <w:r w:rsidRPr="005510B9">
        <w:rPr>
          <w:rFonts w:ascii="Verdana" w:eastAsia="Verdana" w:hAnsi="Verdana" w:cstheme="minorHAnsi"/>
          <w:sz w:val="20"/>
          <w:szCs w:val="20"/>
        </w:rPr>
        <w:t>efectu</w:t>
      </w:r>
      <w:r w:rsidR="00C75856">
        <w:rPr>
          <w:rFonts w:ascii="Verdana" w:eastAsia="Verdana" w:hAnsi="Verdana" w:cstheme="minorHAnsi"/>
          <w:sz w:val="20"/>
          <w:szCs w:val="20"/>
        </w:rPr>
        <w:t xml:space="preserve">a </w:t>
      </w:r>
      <w:r w:rsidRPr="005510B9">
        <w:rPr>
          <w:rFonts w:ascii="Verdana" w:eastAsia="Verdana" w:hAnsi="Verdana" w:cstheme="minorHAnsi"/>
          <w:sz w:val="20"/>
          <w:szCs w:val="20"/>
        </w:rPr>
        <w:t xml:space="preserve">o primă plată către participant pentru 50% din totalul </w:t>
      </w:r>
      <w:r w:rsidR="00C75856">
        <w:rPr>
          <w:rFonts w:ascii="Verdana" w:eastAsia="Verdana" w:hAnsi="Verdana" w:cstheme="minorHAnsi"/>
          <w:sz w:val="20"/>
          <w:szCs w:val="20"/>
        </w:rPr>
        <w:t xml:space="preserve">diurnei </w:t>
      </w:r>
      <w:r w:rsidRPr="005510B9">
        <w:rPr>
          <w:rFonts w:ascii="Verdana" w:eastAsia="Verdana" w:hAnsi="Verdana" w:cstheme="minorHAnsi"/>
          <w:sz w:val="20"/>
          <w:szCs w:val="20"/>
        </w:rPr>
        <w:t>(700 EUR în total)</w:t>
      </w:r>
      <w:r w:rsidR="00C75856">
        <w:rPr>
          <w:rFonts w:ascii="Verdana" w:eastAsia="Verdana" w:hAnsi="Verdana" w:cstheme="minorHAnsi"/>
          <w:sz w:val="20"/>
          <w:szCs w:val="20"/>
        </w:rPr>
        <w:t>.</w:t>
      </w:r>
    </w:p>
    <w:p w:rsidR="00312FAA" w:rsidRPr="005510B9" w:rsidRDefault="002E5DD6">
      <w:pPr>
        <w:numPr>
          <w:ilvl w:val="0"/>
          <w:numId w:val="3"/>
        </w:numPr>
        <w:spacing w:after="240"/>
        <w:jc w:val="both"/>
        <w:rPr>
          <w:rFonts w:ascii="Verdana" w:hAnsi="Verdana" w:cstheme="minorHAnsi"/>
          <w:sz w:val="20"/>
          <w:szCs w:val="20"/>
        </w:rPr>
      </w:pPr>
      <w:r w:rsidRPr="005510B9">
        <w:rPr>
          <w:rFonts w:ascii="Verdana" w:eastAsia="Verdana" w:hAnsi="Verdana" w:cstheme="minorHAnsi"/>
          <w:b/>
          <w:bCs/>
          <w:sz w:val="20"/>
          <w:szCs w:val="20"/>
        </w:rPr>
        <w:t>La sfârșitul schimbului după primirea documentelor de raportare</w:t>
      </w:r>
      <w:r w:rsidRPr="005510B9">
        <w:rPr>
          <w:rFonts w:ascii="Verdana" w:eastAsia="Verdana" w:hAnsi="Verdana" w:cstheme="minorHAnsi"/>
          <w:sz w:val="20"/>
          <w:szCs w:val="20"/>
        </w:rPr>
        <w:t xml:space="preserve">: în termen de o lună de la terminarea schimbului, participantul va trebui să completeze (în limba engleză) raportul avocatului </w:t>
      </w:r>
      <w:r w:rsidR="003422C1">
        <w:rPr>
          <w:rFonts w:ascii="Verdana" w:eastAsia="Verdana" w:hAnsi="Verdana" w:cstheme="minorHAnsi"/>
          <w:sz w:val="20"/>
          <w:szCs w:val="20"/>
        </w:rPr>
        <w:t xml:space="preserve">privind schimbul </w:t>
      </w:r>
      <w:r w:rsidRPr="005510B9">
        <w:rPr>
          <w:rFonts w:ascii="Verdana" w:eastAsia="Verdana" w:hAnsi="Verdana" w:cstheme="minorHAnsi"/>
          <w:sz w:val="20"/>
          <w:szCs w:val="20"/>
        </w:rPr>
        <w:t xml:space="preserve">(document atașat 3 de mai sus) și formularul de evaluare </w:t>
      </w:r>
      <w:r w:rsidR="003422C1">
        <w:rPr>
          <w:rFonts w:ascii="Verdana" w:eastAsia="Verdana" w:hAnsi="Verdana" w:cstheme="minorHAnsi"/>
          <w:sz w:val="20"/>
          <w:szCs w:val="20"/>
        </w:rPr>
        <w:t xml:space="preserve">(document </w:t>
      </w:r>
      <w:r w:rsidRPr="005510B9">
        <w:rPr>
          <w:rFonts w:ascii="Verdana" w:eastAsia="Verdana" w:hAnsi="Verdana" w:cstheme="minorHAnsi"/>
          <w:sz w:val="20"/>
          <w:szCs w:val="20"/>
        </w:rPr>
        <w:t xml:space="preserve">4 de mai sus) și să le trimită la ELF împreună cu o copie scanată a "certificatului de participare" (document atașat 5 de mai sus), semnat </w:t>
      </w:r>
      <w:r w:rsidRPr="005510B9">
        <w:rPr>
          <w:rFonts w:ascii="Verdana" w:eastAsia="Verdana" w:hAnsi="Verdana" w:cstheme="minorHAnsi"/>
          <w:sz w:val="20"/>
          <w:szCs w:val="20"/>
        </w:rPr>
        <w:lastRenderedPageBreak/>
        <w:t xml:space="preserve">de supraveghetorul instituției gazdă, și o copie a biletului de </w:t>
      </w:r>
      <w:r w:rsidR="00CB070E">
        <w:rPr>
          <w:rFonts w:ascii="Verdana" w:eastAsia="Verdana" w:hAnsi="Verdana" w:cstheme="minorHAnsi"/>
          <w:sz w:val="20"/>
          <w:szCs w:val="20"/>
        </w:rPr>
        <w:t>călătoriei (reîntoarcerea în țară)</w:t>
      </w:r>
      <w:r w:rsidRPr="005510B9">
        <w:rPr>
          <w:rFonts w:ascii="Verdana" w:eastAsia="Verdana" w:hAnsi="Verdana" w:cstheme="minorHAnsi"/>
          <w:sz w:val="20"/>
          <w:szCs w:val="20"/>
        </w:rPr>
        <w:t>.</w:t>
      </w:r>
      <w:r w:rsidR="00CB070E">
        <w:rPr>
          <w:rFonts w:ascii="Verdana" w:eastAsia="Verdana" w:hAnsi="Verdana" w:cstheme="minorHAnsi"/>
          <w:sz w:val="20"/>
          <w:szCs w:val="20"/>
        </w:rPr>
        <w:t xml:space="preserve"> După </w:t>
      </w:r>
      <w:r w:rsidRPr="005510B9">
        <w:rPr>
          <w:rFonts w:ascii="Verdana" w:eastAsia="Verdana" w:hAnsi="Verdana" w:cstheme="minorHAnsi"/>
          <w:sz w:val="20"/>
          <w:szCs w:val="20"/>
        </w:rPr>
        <w:t xml:space="preserve">ce ELF primește toate aceste documente și după ce le-a verificat, va proceda la rambursarea biletului pentru călătoria </w:t>
      </w:r>
      <w:r w:rsidR="00CB070E">
        <w:rPr>
          <w:rFonts w:ascii="Verdana" w:eastAsia="Verdana" w:hAnsi="Verdana" w:cstheme="minorHAnsi"/>
          <w:sz w:val="20"/>
          <w:szCs w:val="20"/>
        </w:rPr>
        <w:t>de reîntoarcerea în țară</w:t>
      </w:r>
      <w:r w:rsidRPr="005510B9">
        <w:rPr>
          <w:rFonts w:ascii="Verdana" w:eastAsia="Verdana" w:hAnsi="Verdana" w:cstheme="minorHAnsi"/>
          <w:sz w:val="20"/>
          <w:szCs w:val="20"/>
        </w:rPr>
        <w:t xml:space="preserve"> (sau 50% din biletul de întoarcere, </w:t>
      </w:r>
      <w:r w:rsidR="00CB070E">
        <w:rPr>
          <w:rFonts w:ascii="Verdana" w:eastAsia="Verdana" w:hAnsi="Verdana" w:cstheme="minorHAnsi"/>
          <w:sz w:val="20"/>
          <w:szCs w:val="20"/>
        </w:rPr>
        <w:t>după caz</w:t>
      </w:r>
      <w:r w:rsidRPr="005510B9">
        <w:rPr>
          <w:rFonts w:ascii="Verdana" w:eastAsia="Verdana" w:hAnsi="Verdana" w:cstheme="minorHAnsi"/>
          <w:sz w:val="20"/>
          <w:szCs w:val="20"/>
        </w:rPr>
        <w:t xml:space="preserve">) și la plata </w:t>
      </w:r>
      <w:r w:rsidR="00CB070E">
        <w:rPr>
          <w:rFonts w:ascii="Verdana" w:eastAsia="Verdana" w:hAnsi="Verdana" w:cstheme="minorHAnsi"/>
          <w:sz w:val="20"/>
          <w:szCs w:val="20"/>
        </w:rPr>
        <w:t xml:space="preserve">diferenței de </w:t>
      </w:r>
      <w:r w:rsidRPr="005510B9">
        <w:rPr>
          <w:rFonts w:ascii="Verdana" w:eastAsia="Verdana" w:hAnsi="Verdana" w:cstheme="minorHAnsi"/>
          <w:sz w:val="20"/>
          <w:szCs w:val="20"/>
        </w:rPr>
        <w:t>5</w:t>
      </w:r>
      <w:r w:rsidR="00CB070E">
        <w:rPr>
          <w:rFonts w:ascii="Verdana" w:eastAsia="Verdana" w:hAnsi="Verdana" w:cstheme="minorHAnsi"/>
          <w:sz w:val="20"/>
          <w:szCs w:val="20"/>
        </w:rPr>
        <w:t>0% din alocația totală (700 EUR</w:t>
      </w:r>
      <w:r w:rsidRPr="005510B9">
        <w:rPr>
          <w:rFonts w:ascii="Verdana" w:eastAsia="Verdana" w:hAnsi="Verdana" w:cstheme="minorHAnsi"/>
          <w:sz w:val="20"/>
          <w:szCs w:val="20"/>
        </w:rPr>
        <w:t>).</w:t>
      </w:r>
      <w:r w:rsidR="00CB070E">
        <w:rPr>
          <w:rFonts w:ascii="Verdana" w:eastAsia="Verdana" w:hAnsi="Verdana" w:cstheme="minorHAnsi"/>
          <w:sz w:val="20"/>
          <w:szCs w:val="20"/>
        </w:rPr>
        <w:t xml:space="preserve"> </w:t>
      </w:r>
      <w:r w:rsidRPr="005510B9">
        <w:rPr>
          <w:rFonts w:ascii="Verdana" w:eastAsia="Verdana" w:hAnsi="Verdana" w:cstheme="minorHAnsi"/>
          <w:sz w:val="20"/>
          <w:szCs w:val="20"/>
        </w:rPr>
        <w:t xml:space="preserve">Dacă ELF nu primește documentele post-schimb completate în mod corespunzător în termen de o lună și după două </w:t>
      </w:r>
      <w:r w:rsidR="00CB070E">
        <w:rPr>
          <w:rFonts w:ascii="Verdana" w:eastAsia="Verdana" w:hAnsi="Verdana" w:cstheme="minorHAnsi"/>
          <w:sz w:val="20"/>
          <w:szCs w:val="20"/>
        </w:rPr>
        <w:t>atenționări (reamintiri)</w:t>
      </w:r>
      <w:r w:rsidRPr="005510B9">
        <w:rPr>
          <w:rFonts w:ascii="Verdana" w:eastAsia="Verdana" w:hAnsi="Verdana" w:cstheme="minorHAnsi"/>
          <w:sz w:val="20"/>
          <w:szCs w:val="20"/>
        </w:rPr>
        <w:t>, rambursarea finală nu va fi efectuată.</w:t>
      </w:r>
    </w:p>
    <w:p w:rsidR="00312FAA" w:rsidRPr="005510B9" w:rsidRDefault="002E5DD6">
      <w:pPr>
        <w:spacing w:after="160" w:line="259" w:lineRule="auto"/>
        <w:rPr>
          <w:rFonts w:ascii="Verdana" w:hAnsi="Verdana" w:cstheme="minorHAnsi"/>
          <w:sz w:val="20"/>
          <w:szCs w:val="20"/>
        </w:rPr>
      </w:pPr>
      <w:r w:rsidRPr="005510B9">
        <w:rPr>
          <w:rFonts w:ascii="Verdana" w:eastAsia="Verdana" w:hAnsi="Verdana" w:cstheme="minorHAnsi"/>
          <w:b/>
          <w:bCs/>
          <w:sz w:val="20"/>
          <w:szCs w:val="20"/>
        </w:rPr>
        <w:t> </w:t>
      </w:r>
    </w:p>
    <w:p w:rsidR="00CB070E" w:rsidRDefault="00EB3C49">
      <w:pPr>
        <w:spacing w:after="160" w:line="259" w:lineRule="auto"/>
        <w:rPr>
          <w:rFonts w:ascii="Verdana" w:hAnsi="Verdana" w:cstheme="minorHAnsi"/>
          <w:sz w:val="20"/>
          <w:szCs w:val="20"/>
        </w:rPr>
      </w:pPr>
      <w:r>
        <w:rPr>
          <w:rFonts w:ascii="Verdana" w:hAnsi="Verdana" w:cstheme="minorHAnsi"/>
          <w:sz w:val="20"/>
          <w:szCs w:val="20"/>
        </w:rPr>
        <w:t>[…]</w:t>
      </w:r>
    </w:p>
    <w:p w:rsidR="00CB070E" w:rsidRDefault="00CB070E">
      <w:pPr>
        <w:spacing w:after="160" w:line="259" w:lineRule="auto"/>
        <w:rPr>
          <w:rFonts w:ascii="Verdana" w:hAnsi="Verdana" w:cstheme="minorHAnsi"/>
          <w:sz w:val="20"/>
          <w:szCs w:val="20"/>
        </w:rPr>
      </w:pPr>
    </w:p>
    <w:p w:rsidR="00CB070E" w:rsidRDefault="00CB070E">
      <w:pPr>
        <w:spacing w:after="160" w:line="259" w:lineRule="auto"/>
        <w:rPr>
          <w:rFonts w:ascii="Verdana" w:hAnsi="Verdana" w:cstheme="minorHAnsi"/>
          <w:sz w:val="20"/>
          <w:szCs w:val="20"/>
        </w:rPr>
      </w:pPr>
    </w:p>
    <w:p w:rsidR="00CB070E" w:rsidRDefault="00CB070E">
      <w:pPr>
        <w:spacing w:after="160" w:line="259" w:lineRule="auto"/>
        <w:rPr>
          <w:rFonts w:ascii="Verdana" w:hAnsi="Verdana" w:cstheme="minorHAnsi"/>
          <w:sz w:val="20"/>
          <w:szCs w:val="20"/>
        </w:rPr>
      </w:pPr>
    </w:p>
    <w:sectPr w:rsidR="00CB070E" w:rsidSect="00B36CA6">
      <w:pgSz w:w="12240" w:h="15840"/>
      <w:pgMar w:top="1440"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720"/>
        </w:tabs>
        <w:ind w:left="720" w:hanging="360"/>
      </w:pPr>
      <w:rPr>
        <w:rFonts w:ascii="Verdana" w:eastAsia="Verdana" w:hAnsi="Verdana" w:cs="Verdana"/>
        <w:b w:val="0"/>
        <w:bCs w:val="0"/>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upperLetter"/>
      <w:lvlText w:val="%1."/>
      <w:lvlJc w:val="left"/>
      <w:pPr>
        <w:tabs>
          <w:tab w:val="num" w:pos="720"/>
        </w:tabs>
        <w:ind w:left="720" w:hanging="360"/>
      </w:pPr>
      <w:rPr>
        <w:rFonts w:ascii="Verdana" w:eastAsia="Verdana" w:hAnsi="Verdana" w:cs="Verdana"/>
        <w:b w:val="0"/>
        <w:bCs w:val="0"/>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upperLetter"/>
      <w:lvlText w:val="%1."/>
      <w:lvlJc w:val="left"/>
      <w:pPr>
        <w:tabs>
          <w:tab w:val="num" w:pos="720"/>
        </w:tabs>
        <w:ind w:left="720" w:hanging="360"/>
      </w:pPr>
      <w:rPr>
        <w:rFonts w:ascii="Verdana" w:eastAsia="Verdana" w:hAnsi="Verdana" w:cs="Verdana"/>
        <w:b w:val="0"/>
        <w:bCs w:val="0"/>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AA"/>
    <w:rsid w:val="00015F8C"/>
    <w:rsid w:val="001F7FDC"/>
    <w:rsid w:val="002630C3"/>
    <w:rsid w:val="00264C17"/>
    <w:rsid w:val="002E5DD6"/>
    <w:rsid w:val="00300C9D"/>
    <w:rsid w:val="00312FAA"/>
    <w:rsid w:val="003422C1"/>
    <w:rsid w:val="005510B9"/>
    <w:rsid w:val="0074181A"/>
    <w:rsid w:val="00743A52"/>
    <w:rsid w:val="00894DCE"/>
    <w:rsid w:val="00B36CA6"/>
    <w:rsid w:val="00C75856"/>
    <w:rsid w:val="00C76FC3"/>
    <w:rsid w:val="00CB070E"/>
    <w:rsid w:val="00D73F49"/>
    <w:rsid w:val="00EB3C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E9EC1-8E48-48D3-BAEF-18AD7242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10B9"/>
    <w:rPr>
      <w:sz w:val="16"/>
      <w:szCs w:val="16"/>
    </w:rPr>
  </w:style>
  <w:style w:type="paragraph" w:styleId="CommentText">
    <w:name w:val="annotation text"/>
    <w:basedOn w:val="Normal"/>
    <w:link w:val="CommentTextChar"/>
    <w:uiPriority w:val="99"/>
    <w:semiHidden/>
    <w:unhideWhenUsed/>
    <w:rsid w:val="005510B9"/>
    <w:rPr>
      <w:sz w:val="20"/>
      <w:szCs w:val="20"/>
    </w:rPr>
  </w:style>
  <w:style w:type="character" w:customStyle="1" w:styleId="CommentTextChar">
    <w:name w:val="Comment Text Char"/>
    <w:basedOn w:val="DefaultParagraphFont"/>
    <w:link w:val="CommentText"/>
    <w:uiPriority w:val="99"/>
    <w:semiHidden/>
    <w:rsid w:val="005510B9"/>
    <w:rPr>
      <w:bdr w:val="nil"/>
    </w:rPr>
  </w:style>
  <w:style w:type="paragraph" w:styleId="CommentSubject">
    <w:name w:val="annotation subject"/>
    <w:basedOn w:val="CommentText"/>
    <w:next w:val="CommentText"/>
    <w:link w:val="CommentSubjectChar"/>
    <w:uiPriority w:val="99"/>
    <w:semiHidden/>
    <w:unhideWhenUsed/>
    <w:rsid w:val="005510B9"/>
    <w:rPr>
      <w:b/>
      <w:bCs/>
    </w:rPr>
  </w:style>
  <w:style w:type="character" w:customStyle="1" w:styleId="CommentSubjectChar">
    <w:name w:val="Comment Subject Char"/>
    <w:basedOn w:val="CommentTextChar"/>
    <w:link w:val="CommentSubject"/>
    <w:uiPriority w:val="99"/>
    <w:semiHidden/>
    <w:rsid w:val="005510B9"/>
    <w:rPr>
      <w:b/>
      <w:bCs/>
      <w:bdr w:val="nil"/>
    </w:rPr>
  </w:style>
  <w:style w:type="paragraph" w:styleId="BalloonText">
    <w:name w:val="Balloon Text"/>
    <w:basedOn w:val="Normal"/>
    <w:link w:val="BalloonTextChar"/>
    <w:uiPriority w:val="99"/>
    <w:semiHidden/>
    <w:unhideWhenUsed/>
    <w:rsid w:val="00551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0B9"/>
    <w:rPr>
      <w:rFonts w:ascii="Segoe UI" w:hAnsi="Segoe UI" w:cs="Segoe UI"/>
      <w:sz w:val="18"/>
      <w:szCs w:val="18"/>
      <w:bdr w:val="nil"/>
    </w:rPr>
  </w:style>
  <w:style w:type="paragraph" w:styleId="ListParagraph">
    <w:name w:val="List Paragraph"/>
    <w:basedOn w:val="Normal"/>
    <w:uiPriority w:val="34"/>
    <w:qFormat/>
    <w:rsid w:val="00264C17"/>
    <w:pPr>
      <w:ind w:left="720"/>
      <w:contextualSpacing/>
    </w:pPr>
  </w:style>
  <w:style w:type="table" w:styleId="TableGrid">
    <w:name w:val="Table Grid"/>
    <w:basedOn w:val="TableNormal"/>
    <w:uiPriority w:val="39"/>
    <w:rsid w:val="00CB070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DCE"/>
    <w:pPr>
      <w:tabs>
        <w:tab w:val="center" w:pos="4536"/>
        <w:tab w:val="right" w:pos="9072"/>
      </w:tabs>
    </w:pPr>
    <w:rPr>
      <w:rFonts w:ascii="Calibri" w:eastAsia="Calibri" w:hAnsi="Calibri"/>
      <w:sz w:val="22"/>
      <w:szCs w:val="22"/>
      <w:bdr w:val="none" w:sz="0" w:space="0" w:color="auto"/>
      <w:lang w:val="nl-NL" w:eastAsia="en-US"/>
    </w:rPr>
  </w:style>
  <w:style w:type="character" w:customStyle="1" w:styleId="HeaderChar">
    <w:name w:val="Header Char"/>
    <w:basedOn w:val="DefaultParagraphFont"/>
    <w:link w:val="Header"/>
    <w:uiPriority w:val="99"/>
    <w:rsid w:val="00894DCE"/>
    <w:rPr>
      <w:rFonts w:ascii="Calibri" w:eastAsia="Calibri" w:hAnsi="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f-fa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2095</Words>
  <Characters>12155</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MORECUT</dc:creator>
  <cp:lastModifiedBy>Sandu Gherasim</cp:lastModifiedBy>
  <cp:revision>2</cp:revision>
  <dcterms:created xsi:type="dcterms:W3CDTF">2017-10-10T12:08:00Z</dcterms:created>
  <dcterms:modified xsi:type="dcterms:W3CDTF">2017-10-10T12:08:00Z</dcterms:modified>
</cp:coreProperties>
</file>