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1C" w:rsidRDefault="002F621C" w:rsidP="002F621C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b/>
          <w:bCs/>
          <w:color w:val="050708"/>
          <w:sz w:val="24"/>
          <w:szCs w:val="24"/>
          <w:lang w:val="ro-RO"/>
        </w:rPr>
      </w:pPr>
      <w:r w:rsidRPr="003C3624">
        <w:rPr>
          <w:rFonts w:ascii="Arial" w:eastAsia="Times New Roman" w:hAnsi="Arial" w:cs="Arial"/>
          <w:noProof/>
          <w:color w:val="422754"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509270</wp:posOffset>
            </wp:positionV>
            <wp:extent cx="1836420" cy="693420"/>
            <wp:effectExtent l="0" t="0" r="0" b="0"/>
            <wp:wrapTopAndBottom/>
            <wp:docPr id="2" name="Picture 2" descr="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3624">
        <w:rPr>
          <w:rFonts w:ascii="Arial" w:eastAsia="Times New Roman" w:hAnsi="Arial" w:cs="Arial"/>
          <w:noProof/>
          <w:color w:val="794899"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0</wp:posOffset>
            </wp:positionV>
            <wp:extent cx="1924050" cy="1417320"/>
            <wp:effectExtent l="0" t="0" r="0" b="0"/>
            <wp:wrapTopAndBottom/>
            <wp:docPr id="1" name="Picture 1" descr="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621C" w:rsidRDefault="002F621C" w:rsidP="002F621C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b/>
          <w:bCs/>
          <w:color w:val="050708"/>
          <w:sz w:val="24"/>
          <w:szCs w:val="24"/>
          <w:lang w:val="ro-RO"/>
        </w:rPr>
      </w:pPr>
    </w:p>
    <w:p w:rsidR="002F621C" w:rsidRPr="003C3624" w:rsidRDefault="002F621C" w:rsidP="002F621C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b/>
          <w:color w:val="050708"/>
          <w:sz w:val="24"/>
          <w:szCs w:val="24"/>
          <w:lang w:val="ro-RO"/>
        </w:rPr>
      </w:pPr>
      <w:r w:rsidRPr="003C3624">
        <w:rPr>
          <w:rFonts w:ascii="Times New Roman" w:eastAsia="Times New Roman" w:hAnsi="Times New Roman" w:cs="Times New Roman"/>
          <w:b/>
          <w:bCs/>
          <w:color w:val="050708"/>
          <w:sz w:val="24"/>
          <w:szCs w:val="24"/>
          <w:lang w:val="ro-RO"/>
        </w:rPr>
        <w:t xml:space="preserve">Curs avocați – </w:t>
      </w:r>
      <w:r w:rsidRPr="003C3624">
        <w:rPr>
          <w:rFonts w:ascii="Times New Roman" w:hAnsi="Times New Roman" w:cs="Times New Roman"/>
          <w:b/>
          <w:sz w:val="24"/>
          <w:szCs w:val="24"/>
          <w:lang w:val="ro-RO"/>
        </w:rPr>
        <w:t>Asistență juridică ef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icientă în procedurile privind arestarea</w:t>
      </w:r>
      <w:r w:rsidRPr="003C36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preventivă</w:t>
      </w:r>
    </w:p>
    <w:p w:rsidR="002F621C" w:rsidRPr="003C3624" w:rsidRDefault="002F621C" w:rsidP="002F621C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0708"/>
          <w:sz w:val="24"/>
          <w:szCs w:val="24"/>
          <w:lang w:val="ro-RO"/>
        </w:rPr>
      </w:pPr>
      <w:r w:rsidRPr="003C3624">
        <w:rPr>
          <w:rFonts w:ascii="Times New Roman" w:eastAsia="Times New Roman" w:hAnsi="Times New Roman" w:cs="Times New Roman"/>
          <w:b/>
          <w:bCs/>
          <w:color w:val="050708"/>
          <w:sz w:val="24"/>
          <w:szCs w:val="24"/>
          <w:lang w:val="ro-RO"/>
        </w:rPr>
        <w:t>București, Hotel Athénée Palace Hilton</w:t>
      </w:r>
    </w:p>
    <w:p w:rsidR="002F621C" w:rsidRPr="003C3624" w:rsidRDefault="002F621C" w:rsidP="002F621C">
      <w:pPr>
        <w:shd w:val="clear" w:color="auto" w:fill="FFFFFF"/>
        <w:spacing w:after="420" w:line="240" w:lineRule="auto"/>
        <w:jc w:val="center"/>
        <w:rPr>
          <w:rFonts w:ascii="Times New Roman" w:eastAsia="Times New Roman" w:hAnsi="Times New Roman" w:cs="Times New Roman"/>
          <w:color w:val="050708"/>
          <w:sz w:val="24"/>
          <w:szCs w:val="24"/>
          <w:lang w:val="ro-RO"/>
        </w:rPr>
      </w:pPr>
      <w:r w:rsidRPr="00637A45">
        <w:rPr>
          <w:rFonts w:ascii="Times New Roman" w:eastAsia="Times New Roman" w:hAnsi="Times New Roman" w:cs="Times New Roman"/>
          <w:b/>
          <w:color w:val="050708"/>
          <w:sz w:val="24"/>
          <w:szCs w:val="24"/>
          <w:lang w:val="ro-RO"/>
        </w:rPr>
        <w:t>28 iunie 2019</w:t>
      </w:r>
    </w:p>
    <w:p w:rsidR="002F621C" w:rsidRPr="003C3624" w:rsidRDefault="002F621C" w:rsidP="002F621C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050708"/>
          <w:sz w:val="24"/>
          <w:szCs w:val="24"/>
          <w:lang w:val="ro-RO"/>
        </w:rPr>
      </w:pPr>
      <w:r w:rsidRPr="003C3624">
        <w:rPr>
          <w:rFonts w:ascii="Times New Roman" w:eastAsia="Times New Roman" w:hAnsi="Times New Roman" w:cs="Times New Roman"/>
          <w:color w:val="050708"/>
          <w:sz w:val="24"/>
          <w:szCs w:val="24"/>
          <w:lang w:val="ro-RO"/>
        </w:rPr>
        <w:t xml:space="preserve">APADOR-CH în parteneriat cu Fair Trials </w:t>
      </w:r>
      <w:r w:rsidRPr="003C3624">
        <w:rPr>
          <w:rFonts w:ascii="Times New Roman" w:hAnsi="Times New Roman" w:cs="Times New Roman"/>
          <w:sz w:val="24"/>
          <w:szCs w:val="24"/>
          <w:lang w:val="ro-RO"/>
        </w:rPr>
        <w:t>desfășoară î</w:t>
      </w:r>
      <w:r>
        <w:rPr>
          <w:rFonts w:ascii="Times New Roman" w:hAnsi="Times New Roman" w:cs="Times New Roman"/>
          <w:sz w:val="24"/>
          <w:szCs w:val="24"/>
          <w:lang w:val="ro-RO"/>
        </w:rPr>
        <w:t>n prezent un</w:t>
      </w:r>
      <w:r w:rsidRPr="003C3624">
        <w:rPr>
          <w:rFonts w:ascii="Times New Roman" w:hAnsi="Times New Roman" w:cs="Times New Roman"/>
          <w:sz w:val="24"/>
          <w:szCs w:val="24"/>
          <w:lang w:val="ro-RO"/>
        </w:rPr>
        <w:t xml:space="preserve"> proiect intitulat </w:t>
      </w:r>
      <w:r w:rsidRPr="003C3624">
        <w:rPr>
          <w:rFonts w:ascii="Times New Roman" w:hAnsi="Times New Roman" w:cs="Times New Roman"/>
          <w:i/>
          <w:sz w:val="24"/>
          <w:szCs w:val="24"/>
          <w:lang w:val="ro-RO"/>
        </w:rPr>
        <w:t>„Asistență juridică eficientă în pro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cedurile</w:t>
      </w:r>
      <w:r w:rsidRPr="003C362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privind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arestarea</w:t>
      </w:r>
      <w:r w:rsidRPr="003C362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preventivă”.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C3624">
        <w:rPr>
          <w:rFonts w:ascii="Times New Roman" w:hAnsi="Times New Roman" w:cs="Times New Roman"/>
          <w:sz w:val="24"/>
          <w:szCs w:val="24"/>
          <w:lang w:val="ro-RO"/>
        </w:rPr>
        <w:t xml:space="preserve">Proiectul urmărește să </w:t>
      </w:r>
      <w:r>
        <w:rPr>
          <w:rFonts w:ascii="Times New Roman" w:hAnsi="Times New Roman" w:cs="Times New Roman"/>
          <w:sz w:val="24"/>
          <w:szCs w:val="24"/>
          <w:lang w:val="ro-RO"/>
        </w:rPr>
        <w:t>crească</w:t>
      </w:r>
      <w:r w:rsidRPr="003C3624">
        <w:rPr>
          <w:rFonts w:ascii="Times New Roman" w:hAnsi="Times New Roman" w:cs="Times New Roman"/>
          <w:sz w:val="24"/>
          <w:szCs w:val="24"/>
          <w:lang w:val="ro-RO"/>
        </w:rPr>
        <w:t xml:space="preserve"> eficiența asistenței juridice pe care suspecții sau inculpații o primesc în timpul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cercetării penale</w:t>
      </w:r>
      <w:r>
        <w:rPr>
          <w:rFonts w:ascii="Times New Roman" w:eastAsia="Times New Roman" w:hAnsi="Times New Roman" w:cs="Times New Roman"/>
          <w:color w:val="050708"/>
          <w:sz w:val="24"/>
          <w:szCs w:val="24"/>
          <w:lang w:val="ro-RO"/>
        </w:rPr>
        <w:t>, inclusiv prin cursuri de formare pentru avocații care oferă asistență juridică în cadrul procedurilor penale.</w:t>
      </w:r>
      <w:r w:rsidRPr="003C3624">
        <w:rPr>
          <w:rFonts w:ascii="Times New Roman" w:eastAsia="Times New Roman" w:hAnsi="Times New Roman" w:cs="Times New Roman"/>
          <w:color w:val="050708"/>
          <w:sz w:val="24"/>
          <w:szCs w:val="24"/>
          <w:lang w:val="ro-RO"/>
        </w:rPr>
        <w:t xml:space="preserve"> În cadrul acestui proiect, a fost alcătuit un manual pe care dorim să îl punem la dispoziția avocaților care își desfășoară activitatea de asistență juridică în materie penală.</w:t>
      </w:r>
    </w:p>
    <w:p w:rsidR="00BB038E" w:rsidRDefault="002F621C" w:rsidP="002F621C">
      <w:pPr>
        <w:rPr>
          <w:rFonts w:ascii="Times New Roman" w:eastAsia="Times New Roman" w:hAnsi="Times New Roman" w:cs="Times New Roman"/>
          <w:color w:val="050708"/>
          <w:sz w:val="24"/>
          <w:szCs w:val="24"/>
          <w:lang w:val="ro-RO"/>
        </w:rPr>
      </w:pPr>
      <w:r w:rsidRPr="003C3624">
        <w:rPr>
          <w:rFonts w:ascii="Times New Roman" w:eastAsia="Times New Roman" w:hAnsi="Times New Roman" w:cs="Times New Roman"/>
          <w:color w:val="050708"/>
          <w:sz w:val="24"/>
          <w:szCs w:val="24"/>
          <w:lang w:val="ro-RO"/>
        </w:rPr>
        <w:t>În acest scop, AP</w:t>
      </w:r>
      <w:r w:rsidR="006E6355">
        <w:rPr>
          <w:rFonts w:ascii="Times New Roman" w:eastAsia="Times New Roman" w:hAnsi="Times New Roman" w:cs="Times New Roman"/>
          <w:color w:val="050708"/>
          <w:sz w:val="24"/>
          <w:szCs w:val="24"/>
          <w:lang w:val="ro-RO"/>
        </w:rPr>
        <w:t>A</w:t>
      </w:r>
      <w:bookmarkStart w:id="0" w:name="_GoBack"/>
      <w:bookmarkEnd w:id="0"/>
      <w:r w:rsidRPr="003C3624">
        <w:rPr>
          <w:rFonts w:ascii="Times New Roman" w:eastAsia="Times New Roman" w:hAnsi="Times New Roman" w:cs="Times New Roman"/>
          <w:color w:val="050708"/>
          <w:sz w:val="24"/>
          <w:szCs w:val="24"/>
          <w:lang w:val="ro-RO"/>
        </w:rPr>
        <w:t xml:space="preserve">DOR-CH organizează la București pe data </w:t>
      </w:r>
      <w:r w:rsidRPr="00637A45">
        <w:rPr>
          <w:rFonts w:ascii="Times New Roman" w:eastAsia="Times New Roman" w:hAnsi="Times New Roman" w:cs="Times New Roman"/>
          <w:b/>
          <w:color w:val="050708"/>
          <w:sz w:val="24"/>
          <w:szCs w:val="24"/>
          <w:lang w:val="ro-RO"/>
        </w:rPr>
        <w:t>de 28 iunie, între orele 12 – 16</w:t>
      </w:r>
      <w:r w:rsidRPr="003C3624">
        <w:rPr>
          <w:rFonts w:ascii="Times New Roman" w:eastAsia="Times New Roman" w:hAnsi="Times New Roman" w:cs="Times New Roman"/>
          <w:color w:val="050708"/>
          <w:sz w:val="24"/>
          <w:szCs w:val="24"/>
          <w:lang w:val="ro-RO"/>
        </w:rPr>
        <w:t>, un curs gratuit pentru avocați</w:t>
      </w:r>
      <w:r w:rsidR="00171E1B">
        <w:rPr>
          <w:rFonts w:ascii="Times New Roman" w:eastAsia="Times New Roman" w:hAnsi="Times New Roman" w:cs="Times New Roman"/>
          <w:color w:val="050708"/>
          <w:sz w:val="24"/>
          <w:szCs w:val="24"/>
          <w:lang w:val="ro-RO"/>
        </w:rPr>
        <w:t>i stagiari</w:t>
      </w:r>
      <w:r w:rsidRPr="003C3624">
        <w:rPr>
          <w:rFonts w:ascii="Times New Roman" w:eastAsia="Times New Roman" w:hAnsi="Times New Roman" w:cs="Times New Roman"/>
          <w:color w:val="050708"/>
          <w:sz w:val="24"/>
          <w:szCs w:val="24"/>
          <w:lang w:val="ro-RO"/>
        </w:rPr>
        <w:t xml:space="preserve">, care are la bază manualului anterior menționat. Cursul vizează atât o parte teoretică, respectiv standarde europene și naționale în domeniu, cât </w:t>
      </w:r>
      <w:r>
        <w:rPr>
          <w:rFonts w:ascii="Times New Roman" w:eastAsia="Times New Roman" w:hAnsi="Times New Roman" w:cs="Times New Roman"/>
          <w:color w:val="050708"/>
          <w:sz w:val="24"/>
          <w:szCs w:val="24"/>
          <w:lang w:val="ro-RO"/>
        </w:rPr>
        <w:t>mai ales</w:t>
      </w:r>
      <w:r w:rsidRPr="003C3624">
        <w:rPr>
          <w:rFonts w:ascii="Times New Roman" w:eastAsia="Times New Roman" w:hAnsi="Times New Roman" w:cs="Times New Roman"/>
          <w:color w:val="050708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050708"/>
          <w:sz w:val="24"/>
          <w:szCs w:val="24"/>
          <w:lang w:val="ro-RO"/>
        </w:rPr>
        <w:t>o parte practică și</w:t>
      </w:r>
      <w:r w:rsidRPr="003C3624">
        <w:rPr>
          <w:rFonts w:ascii="Times New Roman" w:eastAsia="Times New Roman" w:hAnsi="Times New Roman" w:cs="Times New Roman"/>
          <w:color w:val="050708"/>
          <w:sz w:val="24"/>
          <w:szCs w:val="24"/>
          <w:lang w:val="ro-RO"/>
        </w:rPr>
        <w:t xml:space="preserve"> recomandări aplicabile în fiecare etapă a asistenței juridice</w:t>
      </w:r>
      <w:r>
        <w:rPr>
          <w:rFonts w:ascii="Times New Roman" w:eastAsia="Times New Roman" w:hAnsi="Times New Roman" w:cs="Times New Roman"/>
          <w:color w:val="050708"/>
          <w:sz w:val="24"/>
          <w:szCs w:val="24"/>
          <w:lang w:val="ro-RO"/>
        </w:rPr>
        <w:t xml:space="preserve">. </w:t>
      </w:r>
    </w:p>
    <w:p w:rsidR="002F621C" w:rsidRDefault="002F621C" w:rsidP="002F621C">
      <w:pPr>
        <w:rPr>
          <w:rFonts w:ascii="Times New Roman" w:eastAsia="Times New Roman" w:hAnsi="Times New Roman" w:cs="Times New Roman"/>
          <w:color w:val="050708"/>
          <w:sz w:val="24"/>
          <w:szCs w:val="24"/>
          <w:lang w:val="ro-RO"/>
        </w:rPr>
      </w:pPr>
    </w:p>
    <w:p w:rsidR="002F621C" w:rsidRPr="002F621C" w:rsidRDefault="002F621C" w:rsidP="002F621C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050708"/>
          <w:sz w:val="24"/>
          <w:szCs w:val="24"/>
          <w:lang w:val="ro-RO"/>
        </w:rPr>
      </w:pPr>
      <w:r w:rsidRPr="002F621C">
        <w:rPr>
          <w:rFonts w:ascii="Times New Roman" w:eastAsia="Times New Roman" w:hAnsi="Times New Roman" w:cs="Times New Roman"/>
          <w:color w:val="050708"/>
          <w:sz w:val="24"/>
          <w:szCs w:val="24"/>
          <w:lang w:val="ro-RO"/>
        </w:rPr>
        <w:t>Data limită pentru a aplica este </w:t>
      </w:r>
      <w:r w:rsidRPr="002F621C">
        <w:rPr>
          <w:rFonts w:ascii="Times New Roman" w:eastAsia="Times New Roman" w:hAnsi="Times New Roman" w:cs="Times New Roman"/>
          <w:b/>
          <w:bCs/>
          <w:color w:val="050708"/>
          <w:sz w:val="24"/>
          <w:szCs w:val="24"/>
          <w:lang w:val="ro-RO"/>
        </w:rPr>
        <w:t xml:space="preserve">24 iunie 2019 </w:t>
      </w:r>
      <w:r w:rsidRPr="002F621C">
        <w:rPr>
          <w:rFonts w:ascii="Times New Roman" w:eastAsia="Times New Roman" w:hAnsi="Times New Roman" w:cs="Times New Roman"/>
          <w:color w:val="050708"/>
          <w:sz w:val="24"/>
          <w:szCs w:val="24"/>
          <w:lang w:val="ro-RO"/>
        </w:rPr>
        <w:t xml:space="preserve">(23:59). Participanților din afara Bucureștiului le sunt asigurate cazarea și transportul. </w:t>
      </w:r>
    </w:p>
    <w:p w:rsidR="002F621C" w:rsidRPr="002F621C" w:rsidRDefault="002F621C" w:rsidP="002F621C">
      <w:pPr>
        <w:shd w:val="clear" w:color="auto" w:fill="FFFFFF"/>
        <w:spacing w:after="420" w:line="240" w:lineRule="auto"/>
        <w:jc w:val="both"/>
        <w:rPr>
          <w:rFonts w:ascii="Times New Roman" w:hAnsi="Times New Roman" w:cs="Times New Roman"/>
          <w:color w:val="050708"/>
          <w:sz w:val="24"/>
          <w:szCs w:val="24"/>
          <w:shd w:val="clear" w:color="auto" w:fill="FFFFFF"/>
          <w:lang w:val="ro-RO"/>
        </w:rPr>
      </w:pPr>
      <w:r w:rsidRPr="002F621C">
        <w:rPr>
          <w:rFonts w:ascii="Times New Roman" w:eastAsia="Times New Roman" w:hAnsi="Times New Roman" w:cs="Times New Roman"/>
          <w:color w:val="050708"/>
          <w:sz w:val="24"/>
          <w:szCs w:val="24"/>
          <w:lang w:val="ro-RO"/>
        </w:rPr>
        <w:t>Pentru înscriere și alte informații</w:t>
      </w:r>
      <w:r w:rsidRPr="002F621C">
        <w:rPr>
          <w:rFonts w:ascii="Segoe UI" w:hAnsi="Segoe UI" w:cs="Segoe UI"/>
          <w:color w:val="050708"/>
          <w:sz w:val="24"/>
          <w:szCs w:val="24"/>
          <w:shd w:val="clear" w:color="auto" w:fill="FFFFFF"/>
          <w:lang w:val="ro-RO"/>
        </w:rPr>
        <w:t>ꓽ</w:t>
      </w:r>
      <w:r w:rsidRPr="002F621C">
        <w:rPr>
          <w:rFonts w:ascii="Times New Roman" w:hAnsi="Times New Roman" w:cs="Times New Roman"/>
          <w:color w:val="050708"/>
          <w:sz w:val="24"/>
          <w:szCs w:val="24"/>
          <w:shd w:val="clear" w:color="auto" w:fill="FFFFFF"/>
          <w:lang w:val="ro-RO"/>
        </w:rPr>
        <w:t xml:space="preserve"> </w:t>
      </w:r>
      <w:hyperlink r:id="rId8" w:history="1">
        <w:r w:rsidRPr="002F621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ro-RO"/>
          </w:rPr>
          <w:t>office@apador.org</w:t>
        </w:r>
      </w:hyperlink>
    </w:p>
    <w:p w:rsidR="002F621C" w:rsidRDefault="002F621C" w:rsidP="002F621C"/>
    <w:sectPr w:rsidR="002F621C" w:rsidSect="00B71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21C"/>
    <w:rsid w:val="00171E1B"/>
    <w:rsid w:val="002F621C"/>
    <w:rsid w:val="006E6355"/>
    <w:rsid w:val="00B711CB"/>
    <w:rsid w:val="00BB038E"/>
    <w:rsid w:val="00EA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ador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ppacentral.ro/wp-content/uploads/2015/11/2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inppacentral.ro/wp-content/uploads/2015/11/1.p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Ciprian</cp:lastModifiedBy>
  <cp:revision>2</cp:revision>
  <dcterms:created xsi:type="dcterms:W3CDTF">2019-06-13T12:43:00Z</dcterms:created>
  <dcterms:modified xsi:type="dcterms:W3CDTF">2019-06-13T12:43:00Z</dcterms:modified>
</cp:coreProperties>
</file>