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4F90" w14:textId="3414B254" w:rsidR="00A81A1F" w:rsidRDefault="00A81A1F" w:rsidP="00B058A0">
      <w:pPr>
        <w:spacing w:after="0" w:line="240" w:lineRule="auto"/>
        <w:ind w:firstLine="567"/>
        <w:jc w:val="center"/>
        <w:rPr>
          <w:rFonts w:eastAsia="Times New Roman" w:cstheme="minorHAnsi"/>
          <w:b/>
          <w:bCs/>
          <w:iCs/>
          <w:noProof/>
          <w:sz w:val="24"/>
          <w:szCs w:val="24"/>
          <w:lang w:val="ro-RO"/>
        </w:rPr>
      </w:pPr>
    </w:p>
    <w:p w14:paraId="190A1A0F" w14:textId="27C69691" w:rsidR="00041552" w:rsidRDefault="00041552" w:rsidP="00B058A0">
      <w:pPr>
        <w:spacing w:after="0" w:line="240" w:lineRule="auto"/>
        <w:ind w:firstLine="567"/>
        <w:jc w:val="center"/>
        <w:rPr>
          <w:rFonts w:eastAsia="Times New Roman" w:cstheme="minorHAnsi"/>
          <w:b/>
          <w:bCs/>
          <w:iCs/>
          <w:noProof/>
          <w:sz w:val="24"/>
          <w:szCs w:val="24"/>
          <w:lang w:val="ro-RO"/>
        </w:rPr>
      </w:pPr>
    </w:p>
    <w:p w14:paraId="088B1285" w14:textId="5A5223A0" w:rsidR="00041552" w:rsidRDefault="00041552" w:rsidP="00B058A0">
      <w:pPr>
        <w:spacing w:after="0" w:line="240" w:lineRule="auto"/>
        <w:ind w:firstLine="567"/>
        <w:jc w:val="center"/>
        <w:rPr>
          <w:rFonts w:eastAsia="Times New Roman" w:cstheme="minorHAnsi"/>
          <w:b/>
          <w:bCs/>
          <w:iCs/>
          <w:noProof/>
          <w:sz w:val="24"/>
          <w:szCs w:val="24"/>
          <w:lang w:val="ro-RO"/>
        </w:rPr>
      </w:pPr>
    </w:p>
    <w:p w14:paraId="1C2D8A84" w14:textId="77777777" w:rsidR="00041552" w:rsidRDefault="00041552" w:rsidP="00B058A0">
      <w:pPr>
        <w:spacing w:after="0" w:line="240" w:lineRule="auto"/>
        <w:ind w:firstLine="567"/>
        <w:jc w:val="center"/>
        <w:rPr>
          <w:rFonts w:eastAsia="Times New Roman" w:cstheme="minorHAnsi"/>
          <w:b/>
          <w:bCs/>
          <w:iCs/>
          <w:sz w:val="24"/>
          <w:szCs w:val="24"/>
          <w:lang w:val="ro-RO"/>
        </w:rPr>
      </w:pPr>
    </w:p>
    <w:p w14:paraId="6688E2E7" w14:textId="77777777" w:rsidR="00A81A1F" w:rsidRDefault="00A81A1F" w:rsidP="00B058A0">
      <w:pPr>
        <w:spacing w:after="0" w:line="240" w:lineRule="auto"/>
        <w:ind w:firstLine="567"/>
        <w:jc w:val="center"/>
        <w:rPr>
          <w:rFonts w:eastAsia="Times New Roman" w:cstheme="minorHAnsi"/>
          <w:b/>
          <w:bCs/>
          <w:iCs/>
          <w:sz w:val="24"/>
          <w:szCs w:val="24"/>
          <w:lang w:val="ro-RO"/>
        </w:rPr>
      </w:pPr>
    </w:p>
    <w:p w14:paraId="63EE218C" w14:textId="2A3ABA3C" w:rsidR="00B058A0" w:rsidRPr="00BB6A8E" w:rsidRDefault="00B058A0" w:rsidP="00B058A0">
      <w:pPr>
        <w:spacing w:after="0" w:line="240" w:lineRule="auto"/>
        <w:ind w:firstLine="567"/>
        <w:jc w:val="center"/>
        <w:rPr>
          <w:rFonts w:eastAsia="Times New Roman" w:cstheme="minorHAnsi"/>
          <w:b/>
          <w:bCs/>
          <w:iCs/>
          <w:sz w:val="24"/>
          <w:szCs w:val="24"/>
          <w:lang w:val="ro-RO"/>
        </w:rPr>
      </w:pPr>
      <w:r w:rsidRPr="00BB6A8E">
        <w:rPr>
          <w:rFonts w:eastAsia="Times New Roman" w:cstheme="minorHAnsi"/>
          <w:b/>
          <w:bCs/>
          <w:iCs/>
          <w:sz w:val="24"/>
          <w:szCs w:val="24"/>
          <w:lang w:val="ro-RO"/>
        </w:rPr>
        <w:t>COMUNICAT</w:t>
      </w:r>
    </w:p>
    <w:p w14:paraId="63EE218D" w14:textId="095EC3AF" w:rsidR="00B058A0" w:rsidRPr="00BB6A8E" w:rsidRDefault="00B058A0" w:rsidP="00593CF3">
      <w:pPr>
        <w:spacing w:after="240" w:line="240" w:lineRule="auto"/>
        <w:ind w:firstLine="567"/>
        <w:jc w:val="center"/>
        <w:rPr>
          <w:rFonts w:eastAsia="Times New Roman" w:cstheme="minorHAnsi"/>
          <w:b/>
          <w:bCs/>
          <w:iCs/>
          <w:sz w:val="24"/>
          <w:szCs w:val="24"/>
          <w:lang w:val="ro-RO"/>
        </w:rPr>
      </w:pPr>
      <w:r w:rsidRPr="00BB6A8E">
        <w:rPr>
          <w:rFonts w:eastAsia="Times New Roman" w:cstheme="minorHAnsi"/>
          <w:b/>
          <w:bCs/>
          <w:iCs/>
          <w:sz w:val="24"/>
          <w:szCs w:val="24"/>
          <w:lang w:val="ro-RO"/>
        </w:rPr>
        <w:t xml:space="preserve">privind </w:t>
      </w:r>
      <w:r w:rsidR="00A603EB" w:rsidRPr="00BB6A8E">
        <w:rPr>
          <w:rFonts w:eastAsia="Times New Roman" w:cstheme="minorHAnsi"/>
          <w:b/>
          <w:bCs/>
          <w:iCs/>
          <w:sz w:val="24"/>
          <w:szCs w:val="24"/>
          <w:lang w:val="ro-RO"/>
        </w:rPr>
        <w:t xml:space="preserve">măsurile </w:t>
      </w:r>
      <w:r w:rsidR="00BB6A8E">
        <w:rPr>
          <w:rFonts w:eastAsia="Times New Roman" w:cstheme="minorHAnsi"/>
          <w:b/>
          <w:bCs/>
          <w:iCs/>
          <w:sz w:val="24"/>
          <w:szCs w:val="24"/>
          <w:lang w:val="ro-RO"/>
        </w:rPr>
        <w:t xml:space="preserve">întreprinse pentru </w:t>
      </w:r>
      <w:r w:rsidRPr="00BB6A8E">
        <w:rPr>
          <w:rFonts w:eastAsia="Times New Roman" w:cstheme="minorHAnsi"/>
          <w:b/>
          <w:bCs/>
          <w:iCs/>
          <w:sz w:val="24"/>
          <w:szCs w:val="24"/>
          <w:lang w:val="ro-RO"/>
        </w:rPr>
        <w:t xml:space="preserve">reformarea </w:t>
      </w:r>
      <w:r w:rsidR="00020864">
        <w:rPr>
          <w:rFonts w:eastAsia="Times New Roman" w:cstheme="minorHAnsi"/>
          <w:b/>
          <w:bCs/>
          <w:iCs/>
          <w:sz w:val="24"/>
          <w:szCs w:val="24"/>
          <w:lang w:val="ro-RO"/>
        </w:rPr>
        <w:t xml:space="preserve">activității </w:t>
      </w:r>
      <w:r w:rsidRPr="00BB6A8E">
        <w:rPr>
          <w:rFonts w:eastAsia="Times New Roman" w:cstheme="minorHAnsi"/>
          <w:b/>
          <w:bCs/>
          <w:iCs/>
          <w:sz w:val="24"/>
          <w:szCs w:val="24"/>
          <w:lang w:val="ro-RO"/>
        </w:rPr>
        <w:t xml:space="preserve">I.N.P.P.A. </w:t>
      </w:r>
    </w:p>
    <w:p w14:paraId="63EE218E" w14:textId="4D77B7AC" w:rsidR="00C3777B" w:rsidRPr="00BB6A8E" w:rsidRDefault="00D86C4E" w:rsidP="00593CF3">
      <w:pPr>
        <w:spacing w:after="24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P</w:t>
      </w:r>
      <w:r w:rsidR="00B058A0" w:rsidRPr="00BB6A8E">
        <w:rPr>
          <w:rFonts w:eastAsia="Times New Roman" w:cstheme="minorHAnsi"/>
          <w:bCs/>
          <w:iCs/>
          <w:sz w:val="24"/>
          <w:szCs w:val="24"/>
          <w:lang w:val="ro-RO"/>
        </w:rPr>
        <w:t xml:space="preserve">entru corecta informare a </w:t>
      </w:r>
      <w:r w:rsidR="00020864">
        <w:rPr>
          <w:rFonts w:eastAsia="Times New Roman" w:cstheme="minorHAnsi"/>
          <w:bCs/>
          <w:iCs/>
          <w:sz w:val="24"/>
          <w:szCs w:val="24"/>
          <w:lang w:val="ro-RO"/>
        </w:rPr>
        <w:t xml:space="preserve">colegilor </w:t>
      </w:r>
      <w:r w:rsidR="00B058A0" w:rsidRPr="00BB6A8E">
        <w:rPr>
          <w:rFonts w:eastAsia="Times New Roman" w:cstheme="minorHAnsi"/>
          <w:bCs/>
          <w:iCs/>
          <w:sz w:val="24"/>
          <w:szCs w:val="24"/>
          <w:lang w:val="ro-RO"/>
        </w:rPr>
        <w:t xml:space="preserve">avocați și a opiniei publice, </w:t>
      </w:r>
      <w:r w:rsidRPr="00BB6A8E">
        <w:rPr>
          <w:rFonts w:eastAsia="Times New Roman" w:cstheme="minorHAnsi"/>
          <w:bCs/>
          <w:iCs/>
          <w:sz w:val="24"/>
          <w:szCs w:val="24"/>
          <w:lang w:val="ro-RO"/>
        </w:rPr>
        <w:t xml:space="preserve">I.N.P.P.A. se consideră obligat să precizeze că, cu începere din luna august 2019, în baza hotărârilor luate de </w:t>
      </w:r>
      <w:r w:rsidR="00D711B4" w:rsidRPr="00BB6A8E">
        <w:rPr>
          <w:rFonts w:eastAsia="Times New Roman" w:cstheme="minorHAnsi"/>
          <w:bCs/>
          <w:iCs/>
          <w:sz w:val="24"/>
          <w:szCs w:val="24"/>
          <w:lang w:val="ro-RO"/>
        </w:rPr>
        <w:t xml:space="preserve">Comisia Permanentă a U.N.B.R., Consiliul U.N.B.R. și de </w:t>
      </w:r>
      <w:r w:rsidRPr="00BB6A8E">
        <w:rPr>
          <w:rFonts w:eastAsia="Times New Roman" w:cstheme="minorHAnsi"/>
          <w:bCs/>
          <w:iCs/>
          <w:sz w:val="24"/>
          <w:szCs w:val="24"/>
          <w:lang w:val="ro-RO"/>
        </w:rPr>
        <w:t>Consiliul de conducere al I.N.P.P.A.</w:t>
      </w:r>
      <w:r w:rsidR="00D711B4" w:rsidRPr="00BB6A8E">
        <w:rPr>
          <w:rFonts w:eastAsia="Times New Roman" w:cstheme="minorHAnsi"/>
          <w:bCs/>
          <w:iCs/>
          <w:sz w:val="24"/>
          <w:szCs w:val="24"/>
          <w:lang w:val="ro-RO"/>
        </w:rPr>
        <w:t xml:space="preserve">, a fost inițiată o amplă și profundă reformă a </w:t>
      </w:r>
      <w:r w:rsidR="0050663A">
        <w:rPr>
          <w:rFonts w:eastAsia="Times New Roman" w:cstheme="minorHAnsi"/>
          <w:bCs/>
          <w:iCs/>
          <w:sz w:val="24"/>
          <w:szCs w:val="24"/>
          <w:lang w:val="ro-RO"/>
        </w:rPr>
        <w:t xml:space="preserve">activității </w:t>
      </w:r>
      <w:r w:rsidR="00D711B4" w:rsidRPr="00BB6A8E">
        <w:rPr>
          <w:rFonts w:eastAsia="Times New Roman" w:cstheme="minorHAnsi"/>
          <w:bCs/>
          <w:iCs/>
          <w:sz w:val="24"/>
          <w:szCs w:val="24"/>
          <w:lang w:val="ro-RO"/>
        </w:rPr>
        <w:t>Institutului, concretizată în luarea unor măsuri</w:t>
      </w:r>
      <w:r w:rsidR="0089295D" w:rsidRPr="00BB6A8E">
        <w:rPr>
          <w:rFonts w:eastAsia="Times New Roman" w:cstheme="minorHAnsi"/>
          <w:bCs/>
          <w:iCs/>
          <w:sz w:val="24"/>
          <w:szCs w:val="24"/>
          <w:lang w:val="ro-RO"/>
        </w:rPr>
        <w:t xml:space="preserve">, pe toate palierele, </w:t>
      </w:r>
      <w:r w:rsidR="00D711B4" w:rsidRPr="00BB6A8E">
        <w:rPr>
          <w:rFonts w:eastAsia="Times New Roman" w:cstheme="minorHAnsi"/>
          <w:bCs/>
          <w:iCs/>
          <w:sz w:val="24"/>
          <w:szCs w:val="24"/>
          <w:lang w:val="ro-RO"/>
        </w:rPr>
        <w:t xml:space="preserve">care au modificat fundamental </w:t>
      </w:r>
      <w:r w:rsidR="0050663A">
        <w:rPr>
          <w:rFonts w:eastAsia="Times New Roman" w:cstheme="minorHAnsi"/>
          <w:bCs/>
          <w:iCs/>
          <w:sz w:val="24"/>
          <w:szCs w:val="24"/>
          <w:lang w:val="ro-RO"/>
        </w:rPr>
        <w:t>funcționarea</w:t>
      </w:r>
      <w:r w:rsidR="00D711B4" w:rsidRPr="00BB6A8E">
        <w:rPr>
          <w:rFonts w:eastAsia="Times New Roman" w:cstheme="minorHAnsi"/>
          <w:bCs/>
          <w:iCs/>
          <w:sz w:val="24"/>
          <w:szCs w:val="24"/>
          <w:lang w:val="ro-RO"/>
        </w:rPr>
        <w:t xml:space="preserve"> internă a I.N.P.P.A. și activitatea de formare în cadrul acestuia</w:t>
      </w:r>
      <w:r w:rsidR="006D188B" w:rsidRPr="00BB6A8E">
        <w:rPr>
          <w:rFonts w:eastAsia="Times New Roman" w:cstheme="minorHAnsi"/>
          <w:bCs/>
          <w:iCs/>
          <w:sz w:val="24"/>
          <w:szCs w:val="24"/>
          <w:lang w:val="ro-RO"/>
        </w:rPr>
        <w:t xml:space="preserve">, </w:t>
      </w:r>
      <w:r w:rsidR="00D711B4" w:rsidRPr="00BB6A8E">
        <w:rPr>
          <w:rFonts w:eastAsia="Times New Roman" w:cstheme="minorHAnsi"/>
          <w:bCs/>
          <w:iCs/>
          <w:sz w:val="24"/>
          <w:szCs w:val="24"/>
          <w:lang w:val="ro-RO"/>
        </w:rPr>
        <w:t>prezent</w:t>
      </w:r>
      <w:r w:rsidR="006D188B" w:rsidRPr="00BB6A8E">
        <w:rPr>
          <w:rFonts w:eastAsia="Times New Roman" w:cstheme="minorHAnsi"/>
          <w:bCs/>
          <w:iCs/>
          <w:sz w:val="24"/>
          <w:szCs w:val="24"/>
          <w:lang w:val="ro-RO"/>
        </w:rPr>
        <w:t>ate</w:t>
      </w:r>
      <w:r w:rsidR="00D711B4" w:rsidRPr="00BB6A8E">
        <w:rPr>
          <w:rFonts w:eastAsia="Times New Roman" w:cstheme="minorHAnsi"/>
          <w:bCs/>
          <w:iCs/>
          <w:sz w:val="24"/>
          <w:szCs w:val="24"/>
          <w:lang w:val="ro-RO"/>
        </w:rPr>
        <w:t>, pe scurt, în cele ce urmează:</w:t>
      </w:r>
    </w:p>
    <w:p w14:paraId="63EE218F" w14:textId="77777777" w:rsidR="00B058A0" w:rsidRPr="00BB6A8E" w:rsidRDefault="00B058A0" w:rsidP="00593CF3">
      <w:pPr>
        <w:spacing w:after="120" w:line="240" w:lineRule="auto"/>
        <w:ind w:firstLine="567"/>
        <w:jc w:val="both"/>
        <w:rPr>
          <w:rFonts w:eastAsia="Times New Roman" w:cstheme="minorHAnsi"/>
          <w:bCs/>
          <w:iCs/>
          <w:sz w:val="24"/>
          <w:szCs w:val="24"/>
          <w:u w:val="single"/>
          <w:lang w:val="ro-RO"/>
        </w:rPr>
      </w:pPr>
      <w:r w:rsidRPr="00BB6A8E">
        <w:rPr>
          <w:rFonts w:eastAsia="Times New Roman" w:cstheme="minorHAnsi"/>
          <w:bCs/>
          <w:iCs/>
          <w:sz w:val="24"/>
          <w:szCs w:val="24"/>
          <w:u w:val="single"/>
          <w:lang w:val="ro-RO"/>
        </w:rPr>
        <w:t>1. Logistică și organizare</w:t>
      </w:r>
    </w:p>
    <w:p w14:paraId="63EE2190" w14:textId="77777777" w:rsidR="00B058A0" w:rsidRPr="00BB6A8E" w:rsidRDefault="00B058A0" w:rsidP="00B058A0">
      <w:pPr>
        <w:spacing w:after="0" w:line="240" w:lineRule="auto"/>
        <w:ind w:firstLine="567"/>
        <w:jc w:val="both"/>
        <w:rPr>
          <w:rFonts w:eastAsia="Times New Roman" w:cstheme="minorHAnsi"/>
          <w:bCs/>
          <w:i/>
          <w:iCs/>
          <w:sz w:val="24"/>
          <w:szCs w:val="24"/>
          <w:u w:val="single"/>
          <w:lang w:val="ro-RO"/>
        </w:rPr>
      </w:pPr>
      <w:r w:rsidRPr="00BB6A8E">
        <w:rPr>
          <w:rFonts w:eastAsia="Times New Roman" w:cstheme="minorHAnsi"/>
          <w:bCs/>
          <w:i/>
          <w:iCs/>
          <w:sz w:val="24"/>
          <w:szCs w:val="24"/>
          <w:u w:val="single"/>
          <w:lang w:val="ro-RO"/>
        </w:rPr>
        <w:t>a. S</w:t>
      </w:r>
      <w:r w:rsidR="00C3777B" w:rsidRPr="00BB6A8E">
        <w:rPr>
          <w:rFonts w:eastAsia="Times New Roman" w:cstheme="minorHAnsi"/>
          <w:bCs/>
          <w:i/>
          <w:iCs/>
          <w:sz w:val="24"/>
          <w:szCs w:val="24"/>
          <w:u w:val="single"/>
          <w:lang w:val="ro-RO"/>
        </w:rPr>
        <w:t>pațiul de învățământ</w:t>
      </w:r>
    </w:p>
    <w:p w14:paraId="63EE2192" w14:textId="7BD0099B" w:rsidR="00C3777B" w:rsidRPr="00BB6A8E" w:rsidRDefault="00B0487C" w:rsidP="00182D9E">
      <w:pPr>
        <w:spacing w:after="0" w:line="240" w:lineRule="auto"/>
        <w:ind w:firstLine="567"/>
        <w:jc w:val="both"/>
        <w:rPr>
          <w:rFonts w:eastAsia="Times New Roman" w:cstheme="minorHAnsi"/>
          <w:bCs/>
          <w:iCs/>
          <w:sz w:val="24"/>
          <w:szCs w:val="24"/>
          <w:lang w:val="ro-RO"/>
        </w:rPr>
      </w:pPr>
      <w:r>
        <w:rPr>
          <w:rFonts w:eastAsia="Times New Roman" w:cstheme="minorHAnsi"/>
          <w:bCs/>
          <w:iCs/>
          <w:sz w:val="24"/>
          <w:szCs w:val="24"/>
          <w:lang w:val="ro-RO"/>
        </w:rPr>
        <w:t xml:space="preserve">În perspectiva reluării activității de formare în sistem fizic, se întreprind în prezent </w:t>
      </w:r>
      <w:r w:rsidR="00C3777B" w:rsidRPr="00BB6A8E">
        <w:rPr>
          <w:rFonts w:eastAsia="Times New Roman" w:cstheme="minorHAnsi"/>
          <w:bCs/>
          <w:iCs/>
          <w:sz w:val="24"/>
          <w:szCs w:val="24"/>
          <w:lang w:val="ro-RO"/>
        </w:rPr>
        <w:t>măsur</w:t>
      </w:r>
      <w:r>
        <w:rPr>
          <w:rFonts w:eastAsia="Times New Roman" w:cstheme="minorHAnsi"/>
          <w:bCs/>
          <w:iCs/>
          <w:sz w:val="24"/>
          <w:szCs w:val="24"/>
          <w:lang w:val="ro-RO"/>
        </w:rPr>
        <w:t xml:space="preserve">i în vederea </w:t>
      </w:r>
      <w:r w:rsidR="00B058A0" w:rsidRPr="00BB6A8E">
        <w:rPr>
          <w:rFonts w:eastAsia="Times New Roman" w:cstheme="minorHAnsi"/>
          <w:b/>
          <w:bCs/>
          <w:iCs/>
          <w:sz w:val="24"/>
          <w:szCs w:val="24"/>
          <w:lang w:val="ro-RO"/>
        </w:rPr>
        <w:t>reloc</w:t>
      </w:r>
      <w:r w:rsidR="00C3777B" w:rsidRPr="00BB6A8E">
        <w:rPr>
          <w:rFonts w:eastAsia="Times New Roman" w:cstheme="minorHAnsi"/>
          <w:b/>
          <w:bCs/>
          <w:iCs/>
          <w:sz w:val="24"/>
          <w:szCs w:val="24"/>
          <w:lang w:val="ro-RO"/>
        </w:rPr>
        <w:t>ării activității de formare</w:t>
      </w:r>
      <w:r w:rsidR="00C3777B" w:rsidRPr="00BB6A8E">
        <w:rPr>
          <w:rFonts w:eastAsia="Times New Roman" w:cstheme="minorHAnsi"/>
          <w:bCs/>
          <w:iCs/>
          <w:sz w:val="24"/>
          <w:szCs w:val="24"/>
          <w:lang w:val="ro-RO"/>
        </w:rPr>
        <w:t xml:space="preserve"> din cadrul </w:t>
      </w:r>
      <w:r w:rsidR="00B058A0" w:rsidRPr="00BB6A8E">
        <w:rPr>
          <w:rFonts w:eastAsia="Times New Roman" w:cstheme="minorHAnsi"/>
          <w:bCs/>
          <w:iCs/>
          <w:sz w:val="24"/>
          <w:szCs w:val="24"/>
          <w:lang w:val="ro-RO"/>
        </w:rPr>
        <w:t>Institutului Central într-un spațiu corespunzător, atât ca amplasare, cât și ca funcționalitate</w:t>
      </w:r>
      <w:r w:rsidR="00E263DA" w:rsidRPr="00BB6A8E">
        <w:rPr>
          <w:rFonts w:eastAsia="Times New Roman" w:cstheme="minorHAnsi"/>
          <w:bCs/>
          <w:iCs/>
          <w:sz w:val="24"/>
          <w:szCs w:val="24"/>
          <w:lang w:val="ro-RO"/>
        </w:rPr>
        <w:t xml:space="preserve">, </w:t>
      </w:r>
      <w:r>
        <w:rPr>
          <w:rFonts w:eastAsia="Times New Roman" w:cstheme="minorHAnsi"/>
          <w:bCs/>
          <w:iCs/>
          <w:sz w:val="24"/>
          <w:szCs w:val="24"/>
          <w:lang w:val="ro-RO"/>
        </w:rPr>
        <w:t>de preferință în cadrul unei instituții de învățământ superior juridic.</w:t>
      </w:r>
      <w:r w:rsidR="00B058A0" w:rsidRPr="00BB6A8E">
        <w:rPr>
          <w:rFonts w:eastAsia="Times New Roman" w:cstheme="minorHAnsi"/>
          <w:bCs/>
          <w:iCs/>
          <w:sz w:val="24"/>
          <w:szCs w:val="24"/>
          <w:lang w:val="ro-RO"/>
        </w:rPr>
        <w:t xml:space="preserve"> </w:t>
      </w:r>
    </w:p>
    <w:p w14:paraId="63EE2193" w14:textId="77777777" w:rsidR="00B058A0" w:rsidRPr="00BB6A8E" w:rsidRDefault="00B058A0" w:rsidP="00B058A0">
      <w:pPr>
        <w:spacing w:after="0" w:line="240" w:lineRule="auto"/>
        <w:ind w:firstLine="567"/>
        <w:jc w:val="both"/>
        <w:rPr>
          <w:rFonts w:eastAsia="Times New Roman" w:cstheme="minorHAnsi"/>
          <w:bCs/>
          <w:i/>
          <w:iCs/>
          <w:sz w:val="24"/>
          <w:szCs w:val="24"/>
          <w:u w:val="single"/>
          <w:lang w:val="ro-RO"/>
        </w:rPr>
      </w:pPr>
      <w:r w:rsidRPr="00BB6A8E">
        <w:rPr>
          <w:rFonts w:eastAsia="Times New Roman" w:cstheme="minorHAnsi"/>
          <w:bCs/>
          <w:i/>
          <w:iCs/>
          <w:sz w:val="24"/>
          <w:szCs w:val="24"/>
          <w:u w:val="single"/>
          <w:lang w:val="ro-RO"/>
        </w:rPr>
        <w:t>b. Dotările I</w:t>
      </w:r>
      <w:r w:rsidR="00C3777B" w:rsidRPr="00BB6A8E">
        <w:rPr>
          <w:rFonts w:eastAsia="Times New Roman" w:cstheme="minorHAnsi"/>
          <w:bCs/>
          <w:i/>
          <w:iCs/>
          <w:sz w:val="24"/>
          <w:szCs w:val="24"/>
          <w:u w:val="single"/>
          <w:lang w:val="ro-RO"/>
        </w:rPr>
        <w:t>.</w:t>
      </w:r>
      <w:r w:rsidRPr="00BB6A8E">
        <w:rPr>
          <w:rFonts w:eastAsia="Times New Roman" w:cstheme="minorHAnsi"/>
          <w:bCs/>
          <w:i/>
          <w:iCs/>
          <w:sz w:val="24"/>
          <w:szCs w:val="24"/>
          <w:u w:val="single"/>
          <w:lang w:val="ro-RO"/>
        </w:rPr>
        <w:t>N</w:t>
      </w:r>
      <w:r w:rsidR="00C3777B" w:rsidRPr="00BB6A8E">
        <w:rPr>
          <w:rFonts w:eastAsia="Times New Roman" w:cstheme="minorHAnsi"/>
          <w:bCs/>
          <w:i/>
          <w:iCs/>
          <w:sz w:val="24"/>
          <w:szCs w:val="24"/>
          <w:u w:val="single"/>
          <w:lang w:val="ro-RO"/>
        </w:rPr>
        <w:t>.</w:t>
      </w:r>
      <w:r w:rsidRPr="00BB6A8E">
        <w:rPr>
          <w:rFonts w:eastAsia="Times New Roman" w:cstheme="minorHAnsi"/>
          <w:bCs/>
          <w:i/>
          <w:iCs/>
          <w:sz w:val="24"/>
          <w:szCs w:val="24"/>
          <w:u w:val="single"/>
          <w:lang w:val="ro-RO"/>
        </w:rPr>
        <w:t>P</w:t>
      </w:r>
      <w:r w:rsidR="00C3777B" w:rsidRPr="00BB6A8E">
        <w:rPr>
          <w:rFonts w:eastAsia="Times New Roman" w:cstheme="minorHAnsi"/>
          <w:bCs/>
          <w:i/>
          <w:iCs/>
          <w:sz w:val="24"/>
          <w:szCs w:val="24"/>
          <w:u w:val="single"/>
          <w:lang w:val="ro-RO"/>
        </w:rPr>
        <w:t>.</w:t>
      </w:r>
      <w:r w:rsidRPr="00BB6A8E">
        <w:rPr>
          <w:rFonts w:eastAsia="Times New Roman" w:cstheme="minorHAnsi"/>
          <w:bCs/>
          <w:i/>
          <w:iCs/>
          <w:sz w:val="24"/>
          <w:szCs w:val="24"/>
          <w:u w:val="single"/>
          <w:lang w:val="ro-RO"/>
        </w:rPr>
        <w:t>P</w:t>
      </w:r>
      <w:r w:rsidR="00C3777B" w:rsidRPr="00BB6A8E">
        <w:rPr>
          <w:rFonts w:eastAsia="Times New Roman" w:cstheme="minorHAnsi"/>
          <w:bCs/>
          <w:i/>
          <w:iCs/>
          <w:sz w:val="24"/>
          <w:szCs w:val="24"/>
          <w:u w:val="single"/>
          <w:lang w:val="ro-RO"/>
        </w:rPr>
        <w:t>.</w:t>
      </w:r>
      <w:r w:rsidRPr="00BB6A8E">
        <w:rPr>
          <w:rFonts w:eastAsia="Times New Roman" w:cstheme="minorHAnsi"/>
          <w:bCs/>
          <w:i/>
          <w:iCs/>
          <w:sz w:val="24"/>
          <w:szCs w:val="24"/>
          <w:u w:val="single"/>
          <w:lang w:val="ro-RO"/>
        </w:rPr>
        <w:t>A</w:t>
      </w:r>
      <w:r w:rsidR="00C3777B" w:rsidRPr="00BB6A8E">
        <w:rPr>
          <w:rFonts w:eastAsia="Times New Roman" w:cstheme="minorHAnsi"/>
          <w:bCs/>
          <w:i/>
          <w:iCs/>
          <w:sz w:val="24"/>
          <w:szCs w:val="24"/>
          <w:u w:val="single"/>
          <w:lang w:val="ro-RO"/>
        </w:rPr>
        <w:t>.</w:t>
      </w:r>
      <w:r w:rsidRPr="00BB6A8E">
        <w:rPr>
          <w:rFonts w:eastAsia="Times New Roman" w:cstheme="minorHAnsi"/>
          <w:bCs/>
          <w:i/>
          <w:iCs/>
          <w:sz w:val="24"/>
          <w:szCs w:val="24"/>
          <w:u w:val="single"/>
          <w:lang w:val="ro-RO"/>
        </w:rPr>
        <w:t xml:space="preserve"> Central</w:t>
      </w:r>
    </w:p>
    <w:p w14:paraId="63EE2194" w14:textId="77777777" w:rsidR="00C3777B"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Au fost achiziționate </w:t>
      </w:r>
      <w:r w:rsidRPr="00BB6A8E">
        <w:rPr>
          <w:rFonts w:eastAsia="Times New Roman" w:cstheme="minorHAnsi"/>
          <w:b/>
          <w:bCs/>
          <w:iCs/>
          <w:sz w:val="24"/>
          <w:szCs w:val="24"/>
          <w:lang w:val="ro-RO"/>
        </w:rPr>
        <w:t>calculatoare noi, atât desk-top-uri, cât și laptopuri</w:t>
      </w:r>
      <w:r w:rsidRPr="00BB6A8E">
        <w:rPr>
          <w:rFonts w:eastAsia="Times New Roman" w:cstheme="minorHAnsi"/>
          <w:bCs/>
          <w:iCs/>
          <w:sz w:val="24"/>
          <w:szCs w:val="24"/>
          <w:lang w:val="ro-RO"/>
        </w:rPr>
        <w:t xml:space="preserve"> pentru </w:t>
      </w:r>
      <w:r w:rsidR="007B08C3" w:rsidRPr="00BB6A8E">
        <w:rPr>
          <w:rFonts w:eastAsia="Times New Roman" w:cstheme="minorHAnsi"/>
          <w:bCs/>
          <w:iCs/>
          <w:sz w:val="24"/>
          <w:szCs w:val="24"/>
          <w:lang w:val="ro-RO"/>
        </w:rPr>
        <w:t>personalul</w:t>
      </w:r>
      <w:r w:rsidRPr="00BB6A8E">
        <w:rPr>
          <w:rFonts w:eastAsia="Times New Roman" w:cstheme="minorHAnsi"/>
          <w:bCs/>
          <w:iCs/>
          <w:sz w:val="24"/>
          <w:szCs w:val="24"/>
          <w:lang w:val="ro-RO"/>
        </w:rPr>
        <w:t xml:space="preserve"> I.N.P.P.A., conectate la un server unic. </w:t>
      </w:r>
    </w:p>
    <w:p w14:paraId="2C620EA0" w14:textId="77777777" w:rsidR="00182D9E" w:rsidRPr="00BB6A8E" w:rsidRDefault="00182D9E" w:rsidP="00182D9E">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Au fost achiziționate, pentru întregul sistem al I.N.P.P.A. (structura centrală și centrele teritoriale), </w:t>
      </w:r>
      <w:r w:rsidRPr="00BB6A8E">
        <w:rPr>
          <w:rFonts w:eastAsia="Times New Roman" w:cstheme="minorHAnsi"/>
          <w:b/>
          <w:bCs/>
          <w:iCs/>
          <w:sz w:val="24"/>
          <w:szCs w:val="24"/>
          <w:lang w:val="ro-RO"/>
        </w:rPr>
        <w:t>licențe în aplicația de video-conferințe Zoom</w:t>
      </w:r>
      <w:r w:rsidRPr="00BB6A8E">
        <w:rPr>
          <w:rFonts w:eastAsia="Times New Roman" w:cstheme="minorHAnsi"/>
          <w:bCs/>
          <w:iCs/>
          <w:sz w:val="24"/>
          <w:szCs w:val="24"/>
          <w:lang w:val="ro-RO"/>
        </w:rPr>
        <w:t xml:space="preserve">, aplicație prin intermediul căreia este asigurată activitatea de formare inițială și de formare continuă în contextul epidemiologic actual. </w:t>
      </w:r>
    </w:p>
    <w:p w14:paraId="7E0C21E9" w14:textId="236DBEFF" w:rsidR="00B0487C" w:rsidRDefault="00B0487C" w:rsidP="00B0487C">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Au fost achiziționate </w:t>
      </w:r>
      <w:r w:rsidRPr="005A0C6C">
        <w:rPr>
          <w:rFonts w:eastAsia="Times New Roman" w:cstheme="minorHAnsi"/>
          <w:b/>
          <w:bCs/>
          <w:iCs/>
          <w:sz w:val="24"/>
          <w:szCs w:val="24"/>
          <w:lang w:val="ro-RO"/>
        </w:rPr>
        <w:t>proiectoare și ecrane de proiecție</w:t>
      </w:r>
      <w:r w:rsidRPr="00BB6A8E">
        <w:rPr>
          <w:rFonts w:eastAsia="Times New Roman" w:cstheme="minorHAnsi"/>
          <w:bCs/>
          <w:iCs/>
          <w:sz w:val="24"/>
          <w:szCs w:val="24"/>
          <w:lang w:val="ro-RO"/>
        </w:rPr>
        <w:t xml:space="preserve"> pentru dotarea sălilor de atelier.</w:t>
      </w:r>
    </w:p>
    <w:p w14:paraId="63EE2195" w14:textId="77777777" w:rsidR="00B058A0" w:rsidRPr="00BB6A8E" w:rsidRDefault="00B058A0" w:rsidP="00182D9E">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Este în curs de implementare un </w:t>
      </w:r>
      <w:r w:rsidRPr="00BB6A8E">
        <w:rPr>
          <w:rFonts w:eastAsia="Times New Roman" w:cstheme="minorHAnsi"/>
          <w:b/>
          <w:bCs/>
          <w:iCs/>
          <w:sz w:val="24"/>
          <w:szCs w:val="24"/>
          <w:lang w:val="ro-RO"/>
        </w:rPr>
        <w:t>sistem de intranet</w:t>
      </w:r>
      <w:r w:rsidRPr="00BB6A8E">
        <w:rPr>
          <w:rFonts w:eastAsia="Times New Roman" w:cstheme="minorHAnsi"/>
          <w:bCs/>
          <w:iCs/>
          <w:sz w:val="24"/>
          <w:szCs w:val="24"/>
          <w:lang w:val="ro-RO"/>
        </w:rPr>
        <w:t xml:space="preserve">, unic pentru întregul sistem al I.N.P.P.A. </w:t>
      </w:r>
    </w:p>
    <w:p w14:paraId="63EE2197" w14:textId="77777777" w:rsidR="00B058A0" w:rsidRPr="00BB6A8E" w:rsidRDefault="00B058A0" w:rsidP="00B058A0">
      <w:pPr>
        <w:spacing w:after="0" w:line="240" w:lineRule="auto"/>
        <w:ind w:firstLine="567"/>
        <w:jc w:val="both"/>
        <w:rPr>
          <w:rFonts w:eastAsia="Times New Roman" w:cstheme="minorHAnsi"/>
          <w:bCs/>
          <w:i/>
          <w:iCs/>
          <w:sz w:val="24"/>
          <w:szCs w:val="24"/>
          <w:u w:val="single"/>
          <w:lang w:val="ro-RO"/>
        </w:rPr>
      </w:pPr>
      <w:r w:rsidRPr="00BB6A8E">
        <w:rPr>
          <w:rFonts w:eastAsia="Times New Roman" w:cstheme="minorHAnsi"/>
          <w:bCs/>
          <w:i/>
          <w:iCs/>
          <w:sz w:val="24"/>
          <w:szCs w:val="24"/>
          <w:u w:val="single"/>
          <w:lang w:val="ro-RO"/>
        </w:rPr>
        <w:t>c. Pagini web. Adrese de e-mail.</w:t>
      </w:r>
    </w:p>
    <w:p w14:paraId="63EE2198" w14:textId="7B9346BD"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A fost creată o </w:t>
      </w:r>
      <w:r w:rsidRPr="00BB6A8E">
        <w:rPr>
          <w:rFonts w:eastAsia="Times New Roman" w:cstheme="minorHAnsi"/>
          <w:b/>
          <w:bCs/>
          <w:iCs/>
          <w:sz w:val="24"/>
          <w:szCs w:val="24"/>
          <w:lang w:val="ro-RO"/>
        </w:rPr>
        <w:t>nouă pagină a I.N.P.P.A. Central</w:t>
      </w:r>
      <w:r w:rsidR="00E263DA" w:rsidRPr="00BB6A8E">
        <w:rPr>
          <w:rFonts w:eastAsia="Times New Roman" w:cstheme="minorHAnsi"/>
          <w:b/>
          <w:bCs/>
          <w:iCs/>
          <w:sz w:val="24"/>
          <w:szCs w:val="24"/>
          <w:lang w:val="ro-RO"/>
        </w:rPr>
        <w:t xml:space="preserve"> (</w:t>
      </w:r>
      <w:hyperlink r:id="rId8" w:history="1">
        <w:r w:rsidR="00182D9E" w:rsidRPr="00BB6A8E">
          <w:rPr>
            <w:rStyle w:val="Hyperlink"/>
            <w:rFonts w:eastAsia="Times New Roman" w:cstheme="minorHAnsi"/>
            <w:b/>
            <w:bCs/>
            <w:iCs/>
            <w:sz w:val="24"/>
            <w:szCs w:val="24"/>
            <w:lang w:val="ro-RO"/>
          </w:rPr>
          <w:t>www.inppa.ro</w:t>
        </w:r>
      </w:hyperlink>
      <w:r w:rsidR="00E263DA" w:rsidRPr="00BB6A8E">
        <w:rPr>
          <w:rFonts w:eastAsia="Times New Roman" w:cstheme="minorHAnsi"/>
          <w:b/>
          <w:bCs/>
          <w:iCs/>
          <w:sz w:val="24"/>
          <w:szCs w:val="24"/>
          <w:lang w:val="ro-RO"/>
        </w:rPr>
        <w:t>)</w:t>
      </w:r>
      <w:r w:rsidRPr="00BB6A8E">
        <w:rPr>
          <w:rFonts w:eastAsia="Times New Roman" w:cstheme="minorHAnsi"/>
          <w:bCs/>
          <w:iCs/>
          <w:sz w:val="24"/>
          <w:szCs w:val="24"/>
          <w:lang w:val="ro-RO"/>
        </w:rPr>
        <w:t xml:space="preserve">, cu o structură complet diferită de cea anterioară, în care sunt cuprinse exclusiv informații care au legătură cu activitatea </w:t>
      </w:r>
      <w:r w:rsidR="00421DD4" w:rsidRPr="00BB6A8E">
        <w:rPr>
          <w:rFonts w:eastAsia="Times New Roman" w:cstheme="minorHAnsi"/>
          <w:bCs/>
          <w:iCs/>
          <w:sz w:val="24"/>
          <w:szCs w:val="24"/>
          <w:lang w:val="ro-RO"/>
        </w:rPr>
        <w:t>I.N.P.P.A.</w:t>
      </w:r>
      <w:r w:rsidR="00E263DA" w:rsidRPr="00BB6A8E">
        <w:rPr>
          <w:rFonts w:eastAsia="Times New Roman" w:cstheme="minorHAnsi"/>
          <w:bCs/>
          <w:iCs/>
          <w:sz w:val="24"/>
          <w:szCs w:val="24"/>
          <w:lang w:val="ro-RO"/>
        </w:rPr>
        <w:t>.</w:t>
      </w:r>
      <w:r w:rsidRPr="00BB6A8E">
        <w:rPr>
          <w:rFonts w:eastAsia="Times New Roman" w:cstheme="minorHAnsi"/>
          <w:bCs/>
          <w:iCs/>
          <w:sz w:val="24"/>
          <w:szCs w:val="24"/>
          <w:lang w:val="ro-RO"/>
        </w:rPr>
        <w:t xml:space="preserve"> Printre informațiile publice cu caracter de noutate, cuprinse în această pagină web, se află:</w:t>
      </w:r>
    </w:p>
    <w:p w14:paraId="63EE2199" w14:textId="43BB820E" w:rsidR="00B058A0" w:rsidRPr="00BB6A8E" w:rsidRDefault="00B058A0" w:rsidP="00C7682F">
      <w:pPr>
        <w:numPr>
          <w:ilvl w:val="0"/>
          <w:numId w:val="15"/>
        </w:numPr>
        <w:spacing w:after="0" w:line="240" w:lineRule="auto"/>
        <w:contextualSpacing/>
        <w:jc w:val="both"/>
        <w:rPr>
          <w:rFonts w:eastAsia="Calibri" w:cstheme="minorHAnsi"/>
          <w:bCs/>
          <w:iCs/>
          <w:sz w:val="24"/>
          <w:szCs w:val="24"/>
          <w:lang w:val="ro-RO"/>
        </w:rPr>
      </w:pPr>
      <w:r w:rsidRPr="00BB6A8E">
        <w:rPr>
          <w:rFonts w:eastAsia="Calibri" w:cstheme="minorHAnsi"/>
          <w:bCs/>
          <w:iCs/>
          <w:sz w:val="24"/>
          <w:szCs w:val="24"/>
          <w:lang w:val="ro-RO"/>
        </w:rPr>
        <w:t>compunerea corpului de formatori, atât la activitatea de formare inițială</w:t>
      </w:r>
      <w:r w:rsidR="00C7682F" w:rsidRPr="00BB6A8E">
        <w:rPr>
          <w:rFonts w:eastAsia="Calibri" w:cstheme="minorHAnsi"/>
          <w:bCs/>
          <w:iCs/>
          <w:sz w:val="24"/>
          <w:szCs w:val="24"/>
          <w:lang w:val="ro-RO"/>
        </w:rPr>
        <w:t xml:space="preserve"> (</w:t>
      </w:r>
      <w:hyperlink r:id="rId9" w:history="1">
        <w:r w:rsidR="00C7682F" w:rsidRPr="00BB6A8E">
          <w:rPr>
            <w:rStyle w:val="Hyperlink"/>
            <w:rFonts w:eastAsia="Calibri" w:cstheme="minorHAnsi"/>
            <w:bCs/>
            <w:iCs/>
            <w:sz w:val="24"/>
            <w:szCs w:val="24"/>
            <w:lang w:val="ro-RO"/>
          </w:rPr>
          <w:t>https://www.inppa.ro/despre-noi/departamente/activitate-initiala-formatori/</w:t>
        </w:r>
      </w:hyperlink>
      <w:r w:rsidR="00C7682F" w:rsidRPr="00BB6A8E">
        <w:rPr>
          <w:rFonts w:eastAsia="Calibri" w:cstheme="minorHAnsi"/>
          <w:bCs/>
          <w:iCs/>
          <w:sz w:val="24"/>
          <w:szCs w:val="24"/>
          <w:lang w:val="ro-RO"/>
        </w:rPr>
        <w:t>)</w:t>
      </w:r>
      <w:r w:rsidRPr="00BB6A8E">
        <w:rPr>
          <w:rFonts w:eastAsia="Calibri" w:cstheme="minorHAnsi"/>
          <w:bCs/>
          <w:iCs/>
          <w:sz w:val="24"/>
          <w:szCs w:val="24"/>
          <w:lang w:val="ro-RO"/>
        </w:rPr>
        <w:t>, cât și la cea de formare continuă</w:t>
      </w:r>
      <w:r w:rsidR="00C7682F" w:rsidRPr="00BB6A8E">
        <w:rPr>
          <w:rFonts w:eastAsia="Calibri" w:cstheme="minorHAnsi"/>
          <w:bCs/>
          <w:iCs/>
          <w:sz w:val="24"/>
          <w:szCs w:val="24"/>
          <w:lang w:val="ro-RO"/>
        </w:rPr>
        <w:t xml:space="preserve"> (</w:t>
      </w:r>
      <w:hyperlink r:id="rId10" w:history="1">
        <w:r w:rsidR="00C7682F" w:rsidRPr="00BB6A8E">
          <w:rPr>
            <w:rStyle w:val="Hyperlink"/>
            <w:rFonts w:eastAsia="Calibri" w:cstheme="minorHAnsi"/>
            <w:bCs/>
            <w:iCs/>
            <w:sz w:val="24"/>
            <w:szCs w:val="24"/>
            <w:lang w:val="ro-RO"/>
          </w:rPr>
          <w:t>https://www.inppa.ro/despre-noi/departamente/activitate-continua-formatori/</w:t>
        </w:r>
      </w:hyperlink>
      <w:r w:rsidR="00C7682F" w:rsidRPr="00BB6A8E">
        <w:rPr>
          <w:rFonts w:eastAsia="Calibri" w:cstheme="minorHAnsi"/>
          <w:bCs/>
          <w:iCs/>
          <w:sz w:val="24"/>
          <w:szCs w:val="24"/>
          <w:lang w:val="ro-RO"/>
        </w:rPr>
        <w:t>)</w:t>
      </w:r>
      <w:r w:rsidRPr="00BB6A8E">
        <w:rPr>
          <w:rFonts w:eastAsia="Calibri" w:cstheme="minorHAnsi"/>
          <w:bCs/>
          <w:iCs/>
          <w:sz w:val="24"/>
          <w:szCs w:val="24"/>
          <w:lang w:val="ro-RO"/>
        </w:rPr>
        <w:t>, cu precizarea calității acestora (formator titular sau formator asociat)</w:t>
      </w:r>
    </w:p>
    <w:p w14:paraId="63EE219A" w14:textId="6BFB20E2" w:rsidR="00B058A0" w:rsidRPr="00BB6A8E" w:rsidRDefault="00B058A0" w:rsidP="00B058A0">
      <w:pPr>
        <w:numPr>
          <w:ilvl w:val="0"/>
          <w:numId w:val="15"/>
        </w:numPr>
        <w:spacing w:after="0" w:line="240" w:lineRule="auto"/>
        <w:contextualSpacing/>
        <w:jc w:val="both"/>
        <w:rPr>
          <w:rFonts w:eastAsia="Calibri" w:cstheme="minorHAnsi"/>
          <w:bCs/>
          <w:iCs/>
          <w:sz w:val="24"/>
          <w:szCs w:val="24"/>
          <w:lang w:val="ro-RO"/>
        </w:rPr>
      </w:pPr>
      <w:r w:rsidRPr="00BB6A8E">
        <w:rPr>
          <w:rFonts w:eastAsia="Calibri" w:cstheme="minorHAnsi"/>
          <w:bCs/>
          <w:iCs/>
          <w:sz w:val="24"/>
          <w:szCs w:val="24"/>
          <w:lang w:val="ro-RO"/>
        </w:rPr>
        <w:t>planul de formare inițială (planul de învățământ) la ambii ani, cu precizarea modalității de evaluare</w:t>
      </w:r>
    </w:p>
    <w:p w14:paraId="63EE219B" w14:textId="77777777" w:rsidR="00B058A0" w:rsidRPr="00BB6A8E" w:rsidRDefault="00B058A0" w:rsidP="00B058A0">
      <w:pPr>
        <w:numPr>
          <w:ilvl w:val="0"/>
          <w:numId w:val="15"/>
        </w:numPr>
        <w:spacing w:after="0" w:line="240" w:lineRule="auto"/>
        <w:contextualSpacing/>
        <w:jc w:val="both"/>
        <w:rPr>
          <w:rFonts w:eastAsia="Calibri" w:cstheme="minorHAnsi"/>
          <w:bCs/>
          <w:iCs/>
          <w:sz w:val="24"/>
          <w:szCs w:val="24"/>
          <w:lang w:val="ro-RO"/>
        </w:rPr>
      </w:pPr>
      <w:r w:rsidRPr="00BB6A8E">
        <w:rPr>
          <w:rFonts w:eastAsia="Calibri" w:cstheme="minorHAnsi"/>
          <w:bCs/>
          <w:iCs/>
          <w:sz w:val="24"/>
          <w:szCs w:val="24"/>
          <w:lang w:val="ro-RO"/>
        </w:rPr>
        <w:t>programa analitică a fiecărei discipline, care acum este unică în întregul sistem al I.N.P.P.A.</w:t>
      </w:r>
    </w:p>
    <w:p w14:paraId="63EE219C" w14:textId="77777777" w:rsidR="00B058A0" w:rsidRPr="00BB6A8E" w:rsidRDefault="00B058A0" w:rsidP="00B058A0">
      <w:pPr>
        <w:numPr>
          <w:ilvl w:val="0"/>
          <w:numId w:val="15"/>
        </w:numPr>
        <w:spacing w:after="0" w:line="240" w:lineRule="auto"/>
        <w:contextualSpacing/>
        <w:jc w:val="both"/>
        <w:rPr>
          <w:rFonts w:eastAsia="Calibri" w:cstheme="minorHAnsi"/>
          <w:bCs/>
          <w:iCs/>
          <w:sz w:val="24"/>
          <w:szCs w:val="24"/>
          <w:lang w:val="ro-RO"/>
        </w:rPr>
      </w:pPr>
      <w:r w:rsidRPr="00BB6A8E">
        <w:rPr>
          <w:rFonts w:eastAsia="Calibri" w:cstheme="minorHAnsi"/>
          <w:bCs/>
          <w:iCs/>
          <w:sz w:val="24"/>
          <w:szCs w:val="24"/>
          <w:lang w:val="ro-RO"/>
        </w:rPr>
        <w:t>fișa disciplinei, pentru fiecare disciplină, la fiecare structură a I.N.P.P.A. (I.N.P.P.A. Central și centrele teritoriale)</w:t>
      </w:r>
    </w:p>
    <w:p w14:paraId="63EE219D" w14:textId="12E8A9A7" w:rsidR="00B058A0" w:rsidRPr="00BB6A8E" w:rsidRDefault="00B058A0" w:rsidP="00B058A0">
      <w:pPr>
        <w:numPr>
          <w:ilvl w:val="0"/>
          <w:numId w:val="15"/>
        </w:numPr>
        <w:spacing w:after="0" w:line="240" w:lineRule="auto"/>
        <w:contextualSpacing/>
        <w:jc w:val="both"/>
        <w:rPr>
          <w:rFonts w:eastAsia="Calibri" w:cstheme="minorHAnsi"/>
          <w:bCs/>
          <w:iCs/>
          <w:sz w:val="24"/>
          <w:szCs w:val="24"/>
          <w:lang w:val="ro-RO"/>
        </w:rPr>
      </w:pPr>
      <w:r w:rsidRPr="00BB6A8E">
        <w:rPr>
          <w:rFonts w:eastAsia="Calibri" w:cstheme="minorHAnsi"/>
          <w:bCs/>
          <w:iCs/>
          <w:sz w:val="24"/>
          <w:szCs w:val="24"/>
          <w:lang w:val="ro-RO"/>
        </w:rPr>
        <w:t xml:space="preserve">datele de contact ale directorului și </w:t>
      </w:r>
      <w:r w:rsidR="00BC03D9" w:rsidRPr="00BB6A8E">
        <w:rPr>
          <w:rFonts w:eastAsia="Calibri" w:cstheme="minorHAnsi"/>
          <w:bCs/>
          <w:iCs/>
          <w:sz w:val="24"/>
          <w:szCs w:val="24"/>
          <w:lang w:val="ro-RO"/>
        </w:rPr>
        <w:t>personalului</w:t>
      </w:r>
      <w:r w:rsidRPr="00BB6A8E">
        <w:rPr>
          <w:rFonts w:eastAsia="Calibri" w:cstheme="minorHAnsi"/>
          <w:bCs/>
          <w:iCs/>
          <w:sz w:val="24"/>
          <w:szCs w:val="24"/>
          <w:lang w:val="ro-RO"/>
        </w:rPr>
        <w:t xml:space="preserve"> I.N.P.P.A.</w:t>
      </w:r>
    </w:p>
    <w:p w14:paraId="63EE219E" w14:textId="77777777"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lastRenderedPageBreak/>
        <w:t>La centrele teritoriale care nu aveau pagina web proprie sau a</w:t>
      </w:r>
      <w:r w:rsidR="00593CF3" w:rsidRPr="00BB6A8E">
        <w:rPr>
          <w:rFonts w:eastAsia="Times New Roman" w:cstheme="minorHAnsi"/>
          <w:bCs/>
          <w:iCs/>
          <w:sz w:val="24"/>
          <w:szCs w:val="24"/>
          <w:lang w:val="ro-RO"/>
        </w:rPr>
        <w:t>vea</w:t>
      </w:r>
      <w:r w:rsidRPr="00BB6A8E">
        <w:rPr>
          <w:rFonts w:eastAsia="Times New Roman" w:cstheme="minorHAnsi"/>
          <w:bCs/>
          <w:iCs/>
          <w:sz w:val="24"/>
          <w:szCs w:val="24"/>
          <w:lang w:val="ro-RO"/>
        </w:rPr>
        <w:t xml:space="preserve">u o pagină nefuncțională a fost creată </w:t>
      </w:r>
      <w:r w:rsidRPr="00BB6A8E">
        <w:rPr>
          <w:rFonts w:eastAsia="Times New Roman" w:cstheme="minorHAnsi"/>
          <w:b/>
          <w:bCs/>
          <w:iCs/>
          <w:sz w:val="24"/>
          <w:szCs w:val="24"/>
          <w:lang w:val="ro-RO"/>
        </w:rPr>
        <w:t>pagina web a centrului teritorial</w:t>
      </w:r>
      <w:r w:rsidRPr="00BB6A8E">
        <w:rPr>
          <w:rFonts w:eastAsia="Times New Roman" w:cstheme="minorHAnsi"/>
          <w:bCs/>
          <w:iCs/>
          <w:sz w:val="24"/>
          <w:szCs w:val="24"/>
          <w:lang w:val="ro-RO"/>
        </w:rPr>
        <w:t xml:space="preserve">, ca derivat al paginii I.N.P.P.A. Central, într-un design identic, dar cu elemente de personalizare, cuprinzând, în afara informațiilor de interes comun, și informații proprii privind activitatea respectivului centru teritorial. </w:t>
      </w:r>
    </w:p>
    <w:p w14:paraId="63EE219F" w14:textId="4B9276D6" w:rsidR="00B058A0" w:rsidRPr="00BB6A8E" w:rsidRDefault="008F41DF" w:rsidP="00593CF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Au fost alocate </w:t>
      </w:r>
      <w:r w:rsidR="00B058A0" w:rsidRPr="00BB6A8E">
        <w:rPr>
          <w:rFonts w:eastAsia="Times New Roman" w:cstheme="minorHAnsi"/>
          <w:b/>
          <w:bCs/>
          <w:iCs/>
          <w:sz w:val="24"/>
          <w:szCs w:val="24"/>
          <w:lang w:val="ro-RO"/>
        </w:rPr>
        <w:t>adrese de email în domeniul inppa.ro</w:t>
      </w:r>
      <w:r w:rsidR="00B058A0" w:rsidRPr="00BB6A8E">
        <w:rPr>
          <w:rFonts w:eastAsia="Times New Roman" w:cstheme="minorHAnsi"/>
          <w:bCs/>
          <w:iCs/>
          <w:sz w:val="24"/>
          <w:szCs w:val="24"/>
          <w:lang w:val="ro-RO"/>
        </w:rPr>
        <w:t xml:space="preserve"> pentru directorii și </w:t>
      </w:r>
      <w:r w:rsidR="00CF044C" w:rsidRPr="00BB6A8E">
        <w:rPr>
          <w:rFonts w:eastAsia="Times New Roman" w:cstheme="minorHAnsi"/>
          <w:bCs/>
          <w:iCs/>
          <w:sz w:val="24"/>
          <w:szCs w:val="24"/>
          <w:lang w:val="ro-RO"/>
        </w:rPr>
        <w:t>personalul</w:t>
      </w:r>
      <w:r w:rsidR="00B058A0" w:rsidRPr="00BB6A8E">
        <w:rPr>
          <w:rFonts w:eastAsia="Times New Roman" w:cstheme="minorHAnsi"/>
          <w:bCs/>
          <w:iCs/>
          <w:sz w:val="24"/>
          <w:szCs w:val="24"/>
          <w:lang w:val="ro-RO"/>
        </w:rPr>
        <w:t xml:space="preserve"> </w:t>
      </w:r>
      <w:r w:rsidR="00421DD4" w:rsidRPr="00BB6A8E">
        <w:rPr>
          <w:rFonts w:eastAsia="Times New Roman" w:cstheme="minorHAnsi"/>
          <w:bCs/>
          <w:iCs/>
          <w:sz w:val="24"/>
          <w:szCs w:val="24"/>
          <w:lang w:val="ro-RO"/>
        </w:rPr>
        <w:t>I.N.P.P.A.</w:t>
      </w:r>
      <w:r w:rsidR="00B058A0" w:rsidRPr="00BB6A8E">
        <w:rPr>
          <w:rFonts w:eastAsia="Times New Roman" w:cstheme="minorHAnsi"/>
          <w:bCs/>
          <w:iCs/>
          <w:sz w:val="24"/>
          <w:szCs w:val="24"/>
          <w:lang w:val="ro-RO"/>
        </w:rPr>
        <w:t xml:space="preserve"> Central și </w:t>
      </w:r>
      <w:r w:rsidRPr="00BB6A8E">
        <w:rPr>
          <w:rFonts w:eastAsia="Times New Roman" w:cstheme="minorHAnsi"/>
          <w:bCs/>
          <w:iCs/>
          <w:sz w:val="24"/>
          <w:szCs w:val="24"/>
          <w:lang w:val="ro-RO"/>
        </w:rPr>
        <w:t>centrel</w:t>
      </w:r>
      <w:r w:rsidR="00CF044C" w:rsidRPr="00BB6A8E">
        <w:rPr>
          <w:rFonts w:eastAsia="Times New Roman" w:cstheme="minorHAnsi"/>
          <w:bCs/>
          <w:iCs/>
          <w:sz w:val="24"/>
          <w:szCs w:val="24"/>
          <w:lang w:val="ro-RO"/>
        </w:rPr>
        <w:t>or</w:t>
      </w:r>
      <w:r w:rsidR="00B058A0" w:rsidRPr="00BB6A8E">
        <w:rPr>
          <w:rFonts w:eastAsia="Times New Roman" w:cstheme="minorHAnsi"/>
          <w:bCs/>
          <w:iCs/>
          <w:sz w:val="24"/>
          <w:szCs w:val="24"/>
          <w:lang w:val="ro-RO"/>
        </w:rPr>
        <w:t xml:space="preserve"> teritoriale, care să servească exclusiv comunicării </w:t>
      </w:r>
      <w:r w:rsidR="00CF044C" w:rsidRPr="00BB6A8E">
        <w:rPr>
          <w:rFonts w:eastAsia="Times New Roman" w:cstheme="minorHAnsi"/>
          <w:bCs/>
          <w:iCs/>
          <w:sz w:val="24"/>
          <w:szCs w:val="24"/>
          <w:lang w:val="ro-RO"/>
        </w:rPr>
        <w:t xml:space="preserve">în cadrul </w:t>
      </w:r>
      <w:r w:rsidR="00421DD4" w:rsidRPr="00BB6A8E">
        <w:rPr>
          <w:rFonts w:eastAsia="Times New Roman" w:cstheme="minorHAnsi"/>
          <w:bCs/>
          <w:iCs/>
          <w:sz w:val="24"/>
          <w:szCs w:val="24"/>
          <w:lang w:val="ro-RO"/>
        </w:rPr>
        <w:t>I.N.P.P.A.</w:t>
      </w:r>
      <w:r w:rsidR="00B058A0" w:rsidRPr="00BB6A8E">
        <w:rPr>
          <w:rFonts w:eastAsia="Times New Roman" w:cstheme="minorHAnsi"/>
          <w:bCs/>
          <w:iCs/>
          <w:sz w:val="24"/>
          <w:szCs w:val="24"/>
          <w:lang w:val="ro-RO"/>
        </w:rPr>
        <w:t xml:space="preserve"> </w:t>
      </w:r>
    </w:p>
    <w:p w14:paraId="63EE21A0" w14:textId="77777777" w:rsidR="00B058A0" w:rsidRPr="00BB6A8E" w:rsidRDefault="00B058A0" w:rsidP="00B058A0">
      <w:pPr>
        <w:spacing w:after="0" w:line="240" w:lineRule="auto"/>
        <w:ind w:firstLine="567"/>
        <w:jc w:val="both"/>
        <w:rPr>
          <w:rFonts w:eastAsia="Times New Roman" w:cstheme="minorHAnsi"/>
          <w:bCs/>
          <w:i/>
          <w:iCs/>
          <w:sz w:val="24"/>
          <w:szCs w:val="24"/>
          <w:u w:val="single"/>
          <w:lang w:val="ro-RO"/>
        </w:rPr>
      </w:pPr>
      <w:r w:rsidRPr="00BB6A8E">
        <w:rPr>
          <w:rFonts w:eastAsia="Times New Roman" w:cstheme="minorHAnsi"/>
          <w:bCs/>
          <w:i/>
          <w:iCs/>
          <w:sz w:val="24"/>
          <w:szCs w:val="24"/>
          <w:u w:val="single"/>
          <w:lang w:val="ro-RO"/>
        </w:rPr>
        <w:t>d. Registrul matricol</w:t>
      </w:r>
    </w:p>
    <w:p w14:paraId="63EE21A1" w14:textId="40646839" w:rsidR="00B058A0" w:rsidRPr="00BB6A8E" w:rsidRDefault="00B058A0" w:rsidP="00593CF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A fost creată și pusă în funcțiune </w:t>
      </w:r>
      <w:r w:rsidRPr="00BB6A8E">
        <w:rPr>
          <w:rFonts w:eastAsia="Times New Roman" w:cstheme="minorHAnsi"/>
          <w:b/>
          <w:bCs/>
          <w:iCs/>
          <w:sz w:val="24"/>
          <w:szCs w:val="24"/>
          <w:lang w:val="ro-RO"/>
        </w:rPr>
        <w:t>aplicația</w:t>
      </w:r>
      <w:r w:rsidR="00E263DA" w:rsidRPr="00BB6A8E">
        <w:rPr>
          <w:rFonts w:eastAsia="Times New Roman" w:cstheme="minorHAnsi"/>
          <w:b/>
          <w:bCs/>
          <w:iCs/>
          <w:sz w:val="24"/>
          <w:szCs w:val="24"/>
          <w:lang w:val="ro-RO"/>
        </w:rPr>
        <w:t xml:space="preserve"> informatică</w:t>
      </w:r>
      <w:r w:rsidRPr="00BB6A8E">
        <w:rPr>
          <w:rFonts w:eastAsia="Times New Roman" w:cstheme="minorHAnsi"/>
          <w:b/>
          <w:bCs/>
          <w:iCs/>
          <w:sz w:val="24"/>
          <w:szCs w:val="24"/>
          <w:lang w:val="ro-RO"/>
        </w:rPr>
        <w:t xml:space="preserve"> Registrul Matricol</w:t>
      </w:r>
      <w:r w:rsidRPr="00BB6A8E">
        <w:rPr>
          <w:rFonts w:eastAsia="Times New Roman" w:cstheme="minorHAnsi"/>
          <w:bCs/>
          <w:iCs/>
          <w:sz w:val="24"/>
          <w:szCs w:val="24"/>
          <w:lang w:val="ro-RO"/>
        </w:rPr>
        <w:t>, prin care a fost creată o bază de date unică pentru întregul sis</w:t>
      </w:r>
      <w:r w:rsidR="008F41DF" w:rsidRPr="00BB6A8E">
        <w:rPr>
          <w:rFonts w:eastAsia="Times New Roman" w:cstheme="minorHAnsi"/>
          <w:bCs/>
          <w:iCs/>
          <w:sz w:val="24"/>
          <w:szCs w:val="24"/>
          <w:lang w:val="ro-RO"/>
        </w:rPr>
        <w:t xml:space="preserve">tem al I.N.P.P.A., cuprinzând  cursanții </w:t>
      </w:r>
      <w:r w:rsidRPr="00BB6A8E">
        <w:rPr>
          <w:rFonts w:eastAsia="Times New Roman" w:cstheme="minorHAnsi"/>
          <w:bCs/>
          <w:iCs/>
          <w:sz w:val="24"/>
          <w:szCs w:val="24"/>
          <w:lang w:val="ro-RO"/>
        </w:rPr>
        <w:t xml:space="preserve"> d</w:t>
      </w:r>
      <w:r w:rsidR="00E263DA" w:rsidRPr="00BB6A8E">
        <w:rPr>
          <w:rFonts w:eastAsia="Times New Roman" w:cstheme="minorHAnsi"/>
          <w:bCs/>
          <w:iCs/>
          <w:sz w:val="24"/>
          <w:szCs w:val="24"/>
          <w:lang w:val="ro-RO"/>
        </w:rPr>
        <w:t xml:space="preserve">in întregul sistem al </w:t>
      </w:r>
      <w:r w:rsidRPr="00BB6A8E">
        <w:rPr>
          <w:rFonts w:eastAsia="Times New Roman" w:cstheme="minorHAnsi"/>
          <w:bCs/>
          <w:iCs/>
          <w:sz w:val="24"/>
          <w:szCs w:val="24"/>
          <w:lang w:val="ro-RO"/>
        </w:rPr>
        <w:t>I.N.P.P.A. (</w:t>
      </w:r>
      <w:r w:rsidR="00E263DA" w:rsidRPr="00BB6A8E">
        <w:rPr>
          <w:rFonts w:eastAsia="Times New Roman" w:cstheme="minorHAnsi"/>
          <w:bCs/>
          <w:iCs/>
          <w:sz w:val="24"/>
          <w:szCs w:val="24"/>
          <w:lang w:val="ro-RO"/>
        </w:rPr>
        <w:t xml:space="preserve">structura centrală </w:t>
      </w:r>
      <w:r w:rsidRPr="00BB6A8E">
        <w:rPr>
          <w:rFonts w:eastAsia="Times New Roman" w:cstheme="minorHAnsi"/>
          <w:bCs/>
          <w:iCs/>
          <w:sz w:val="24"/>
          <w:szCs w:val="24"/>
          <w:lang w:val="ro-RO"/>
        </w:rPr>
        <w:t>și centre</w:t>
      </w:r>
      <w:r w:rsidR="00E263DA" w:rsidRPr="00BB6A8E">
        <w:rPr>
          <w:rFonts w:eastAsia="Times New Roman" w:cstheme="minorHAnsi"/>
          <w:bCs/>
          <w:iCs/>
          <w:sz w:val="24"/>
          <w:szCs w:val="24"/>
          <w:lang w:val="ro-RO"/>
        </w:rPr>
        <w:t>le</w:t>
      </w:r>
      <w:r w:rsidRPr="00BB6A8E">
        <w:rPr>
          <w:rFonts w:eastAsia="Times New Roman" w:cstheme="minorHAnsi"/>
          <w:bCs/>
          <w:iCs/>
          <w:sz w:val="24"/>
          <w:szCs w:val="24"/>
          <w:lang w:val="ro-RO"/>
        </w:rPr>
        <w:t xml:space="preserve"> teritoriale). Registrul matricol este documentul de evidență fundamental al fiecărei unități de </w:t>
      </w:r>
      <w:r w:rsidR="00E263DA" w:rsidRPr="00BB6A8E">
        <w:rPr>
          <w:rFonts w:eastAsia="Times New Roman" w:cstheme="minorHAnsi"/>
          <w:bCs/>
          <w:iCs/>
          <w:sz w:val="24"/>
          <w:szCs w:val="24"/>
          <w:lang w:val="ro-RO"/>
        </w:rPr>
        <w:t>învățământ</w:t>
      </w:r>
      <w:r w:rsidRPr="00BB6A8E">
        <w:rPr>
          <w:rFonts w:eastAsia="Times New Roman" w:cstheme="minorHAnsi"/>
          <w:bCs/>
          <w:iCs/>
          <w:sz w:val="24"/>
          <w:szCs w:val="24"/>
          <w:lang w:val="ro-RO"/>
        </w:rPr>
        <w:t xml:space="preserve">, în care sunt trecute atât datele cursantului, cât și rezultatele învățării pe durata întregului parcurs de formare, inclusiv rezultatul obținut la examenul de absolvire, precum și incidentele apărute pe parcursul ciclului de studii (întrerupere de studii, exmatriculare). </w:t>
      </w:r>
      <w:r w:rsidR="00E263DA" w:rsidRPr="00BB6A8E">
        <w:rPr>
          <w:rFonts w:eastAsia="Times New Roman" w:cstheme="minorHAnsi"/>
          <w:bCs/>
          <w:iCs/>
          <w:sz w:val="24"/>
          <w:szCs w:val="24"/>
          <w:lang w:val="ro-RO"/>
        </w:rPr>
        <w:t>A</w:t>
      </w:r>
      <w:r w:rsidRPr="00BB6A8E">
        <w:rPr>
          <w:rFonts w:eastAsia="Times New Roman" w:cstheme="minorHAnsi"/>
          <w:bCs/>
          <w:iCs/>
          <w:sz w:val="24"/>
          <w:szCs w:val="24"/>
          <w:lang w:val="ro-RO"/>
        </w:rPr>
        <w:t>cest registru</w:t>
      </w:r>
      <w:r w:rsidR="007B08C3" w:rsidRPr="00BB6A8E">
        <w:rPr>
          <w:rFonts w:eastAsia="Times New Roman" w:cstheme="minorHAnsi"/>
          <w:bCs/>
          <w:iCs/>
          <w:sz w:val="24"/>
          <w:szCs w:val="24"/>
          <w:lang w:val="ro-RO"/>
        </w:rPr>
        <w:t>, care nu a existat în trecut la I.N.P.P.A.,</w:t>
      </w:r>
      <w:r w:rsidRPr="00BB6A8E">
        <w:rPr>
          <w:rFonts w:eastAsia="Times New Roman" w:cstheme="minorHAnsi"/>
          <w:bCs/>
          <w:iCs/>
          <w:sz w:val="24"/>
          <w:szCs w:val="24"/>
          <w:lang w:val="ro-RO"/>
        </w:rPr>
        <w:t xml:space="preserve"> poate oferi în orice moment informații complete, la zi, privind orice cursant. </w:t>
      </w:r>
      <w:r w:rsidR="00E263DA" w:rsidRPr="00BB6A8E">
        <w:rPr>
          <w:rFonts w:eastAsia="Times New Roman" w:cstheme="minorHAnsi"/>
          <w:bCs/>
          <w:iCs/>
          <w:sz w:val="24"/>
          <w:szCs w:val="24"/>
          <w:lang w:val="ro-RO"/>
        </w:rPr>
        <w:t>A</w:t>
      </w:r>
      <w:r w:rsidRPr="00BB6A8E">
        <w:rPr>
          <w:rFonts w:eastAsia="Times New Roman" w:cstheme="minorHAnsi"/>
          <w:bCs/>
          <w:iCs/>
          <w:sz w:val="24"/>
          <w:szCs w:val="24"/>
          <w:lang w:val="ro-RO"/>
        </w:rPr>
        <w:t xml:space="preserve">plicația generează automat și contractul de studii care se încheie între I.N.P.P.A. și cursant. </w:t>
      </w:r>
    </w:p>
    <w:p w14:paraId="63EE21A2" w14:textId="77777777" w:rsidR="00B058A0" w:rsidRPr="00BB6A8E" w:rsidRDefault="00B058A0" w:rsidP="00B058A0">
      <w:pPr>
        <w:spacing w:after="0" w:line="240" w:lineRule="auto"/>
        <w:ind w:firstLine="567"/>
        <w:jc w:val="both"/>
        <w:rPr>
          <w:rFonts w:eastAsia="Times New Roman" w:cstheme="minorHAnsi"/>
          <w:bCs/>
          <w:i/>
          <w:iCs/>
          <w:sz w:val="24"/>
          <w:szCs w:val="24"/>
          <w:u w:val="single"/>
          <w:lang w:val="ro-RO"/>
        </w:rPr>
      </w:pPr>
      <w:r w:rsidRPr="00BB6A8E">
        <w:rPr>
          <w:rFonts w:eastAsia="Times New Roman" w:cstheme="minorHAnsi"/>
          <w:bCs/>
          <w:i/>
          <w:iCs/>
          <w:sz w:val="24"/>
          <w:szCs w:val="24"/>
          <w:u w:val="single"/>
          <w:lang w:val="ro-RO"/>
        </w:rPr>
        <w:t>e. Aplicația de e-learning</w:t>
      </w:r>
    </w:p>
    <w:p w14:paraId="63EE21A3" w14:textId="77777777"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A fost creată și pusă în funcțiune </w:t>
      </w:r>
      <w:r w:rsidRPr="00BB6A8E">
        <w:rPr>
          <w:rFonts w:eastAsia="Times New Roman" w:cstheme="minorHAnsi"/>
          <w:b/>
          <w:bCs/>
          <w:iCs/>
          <w:sz w:val="24"/>
          <w:szCs w:val="24"/>
          <w:lang w:val="ro-RO"/>
        </w:rPr>
        <w:t>aplicația de e-learning</w:t>
      </w:r>
      <w:r w:rsidRPr="00BB6A8E">
        <w:rPr>
          <w:rFonts w:eastAsia="Times New Roman" w:cstheme="minorHAnsi"/>
          <w:bCs/>
          <w:iCs/>
          <w:sz w:val="24"/>
          <w:szCs w:val="24"/>
          <w:lang w:val="ro-RO"/>
        </w:rPr>
        <w:t xml:space="preserve"> pentru întregul sistem al I.N.P.P.A. În aceasta, cursanții se loghează cu datele cuprinse în Registrul Matricol și au acces la:</w:t>
      </w:r>
    </w:p>
    <w:p w14:paraId="63EE21A4" w14:textId="77777777" w:rsidR="00B058A0" w:rsidRPr="00BB6A8E" w:rsidRDefault="00B058A0" w:rsidP="00B058A0">
      <w:pPr>
        <w:numPr>
          <w:ilvl w:val="0"/>
          <w:numId w:val="15"/>
        </w:numPr>
        <w:spacing w:after="0" w:line="240" w:lineRule="auto"/>
        <w:contextualSpacing/>
        <w:jc w:val="both"/>
        <w:rPr>
          <w:rFonts w:eastAsia="Calibri" w:cstheme="minorHAnsi"/>
          <w:bCs/>
          <w:iCs/>
          <w:sz w:val="24"/>
          <w:szCs w:val="24"/>
          <w:lang w:val="ro-RO"/>
        </w:rPr>
      </w:pPr>
      <w:r w:rsidRPr="00BB6A8E">
        <w:rPr>
          <w:rFonts w:eastAsia="Calibri" w:cstheme="minorHAnsi"/>
          <w:bCs/>
          <w:iCs/>
          <w:sz w:val="24"/>
          <w:szCs w:val="24"/>
          <w:lang w:val="ro-RO"/>
        </w:rPr>
        <w:t>suportul de curs la fiecare disciplină, atât cel elaborat la structura teritorială în care sunt înscriși, cât și la cel elaborat la alte structuri teritoriale</w:t>
      </w:r>
    </w:p>
    <w:p w14:paraId="63EE21A5" w14:textId="77777777" w:rsidR="00B058A0" w:rsidRPr="00BB6A8E" w:rsidRDefault="00B058A0" w:rsidP="00746A5E">
      <w:pPr>
        <w:numPr>
          <w:ilvl w:val="0"/>
          <w:numId w:val="15"/>
        </w:numPr>
        <w:spacing w:after="120" w:line="240" w:lineRule="auto"/>
        <w:ind w:left="924" w:hanging="357"/>
        <w:jc w:val="both"/>
        <w:rPr>
          <w:rFonts w:eastAsia="Calibri" w:cstheme="minorHAnsi"/>
          <w:bCs/>
          <w:iCs/>
          <w:sz w:val="24"/>
          <w:szCs w:val="24"/>
          <w:lang w:val="ro-RO"/>
        </w:rPr>
      </w:pPr>
      <w:r w:rsidRPr="00BB6A8E">
        <w:rPr>
          <w:rFonts w:eastAsia="Calibri" w:cstheme="minorHAnsi"/>
          <w:bCs/>
          <w:iCs/>
          <w:sz w:val="24"/>
          <w:szCs w:val="24"/>
          <w:lang w:val="ro-RO"/>
        </w:rPr>
        <w:t xml:space="preserve">aplicația de testare on-line, în vederea susținerii unor verificări scrise stabilite de titularii de discipline. </w:t>
      </w:r>
    </w:p>
    <w:p w14:paraId="63EE21A6" w14:textId="77777777" w:rsidR="00B058A0" w:rsidRPr="00BB6A8E" w:rsidRDefault="00B058A0" w:rsidP="00B058A0">
      <w:pPr>
        <w:spacing w:after="0"/>
        <w:ind w:firstLine="567"/>
        <w:rPr>
          <w:rFonts w:eastAsia="Times New Roman" w:cstheme="minorHAnsi"/>
          <w:bCs/>
          <w:i/>
          <w:iCs/>
          <w:sz w:val="24"/>
          <w:szCs w:val="24"/>
          <w:u w:val="single"/>
          <w:lang w:val="ro-RO"/>
        </w:rPr>
      </w:pPr>
      <w:r w:rsidRPr="00BB6A8E">
        <w:rPr>
          <w:rFonts w:eastAsia="Times New Roman" w:cstheme="minorHAnsi"/>
          <w:bCs/>
          <w:i/>
          <w:iCs/>
          <w:sz w:val="24"/>
          <w:szCs w:val="24"/>
          <w:u w:val="single"/>
          <w:lang w:val="ro-RO"/>
        </w:rPr>
        <w:t>e. Aplicați</w:t>
      </w:r>
      <w:r w:rsidR="007B08C3" w:rsidRPr="00BB6A8E">
        <w:rPr>
          <w:rFonts w:eastAsia="Times New Roman" w:cstheme="minorHAnsi"/>
          <w:bCs/>
          <w:i/>
          <w:iCs/>
          <w:sz w:val="24"/>
          <w:szCs w:val="24"/>
          <w:u w:val="single"/>
          <w:lang w:val="ro-RO"/>
        </w:rPr>
        <w:t>e</w:t>
      </w:r>
      <w:r w:rsidRPr="00BB6A8E">
        <w:rPr>
          <w:rFonts w:eastAsia="Times New Roman" w:cstheme="minorHAnsi"/>
          <w:bCs/>
          <w:i/>
          <w:iCs/>
          <w:sz w:val="24"/>
          <w:szCs w:val="24"/>
          <w:u w:val="single"/>
          <w:lang w:val="ro-RO"/>
        </w:rPr>
        <w:t xml:space="preserve"> de examen on-line </w:t>
      </w:r>
    </w:p>
    <w:p w14:paraId="63EE21A7" w14:textId="77777777" w:rsidR="00B058A0" w:rsidRPr="00BB6A8E" w:rsidRDefault="00B058A0" w:rsidP="00593CF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A fost creată și pusă în funcțiune o </w:t>
      </w:r>
      <w:r w:rsidRPr="00BB6A8E">
        <w:rPr>
          <w:rFonts w:eastAsia="Times New Roman" w:cstheme="minorHAnsi"/>
          <w:b/>
          <w:bCs/>
          <w:iCs/>
          <w:sz w:val="24"/>
          <w:szCs w:val="24"/>
          <w:lang w:val="ro-RO"/>
        </w:rPr>
        <w:t>aplicație de examen pentru examenele organizate în sistem on-line de I.N.P.P.A.</w:t>
      </w:r>
      <w:r w:rsidRPr="00BB6A8E">
        <w:rPr>
          <w:rFonts w:eastAsia="Times New Roman" w:cstheme="minorHAnsi"/>
          <w:bCs/>
          <w:iCs/>
          <w:sz w:val="24"/>
          <w:szCs w:val="24"/>
          <w:lang w:val="ro-RO"/>
        </w:rPr>
        <w:t>, care permite, într-un format securizat, susținerea de către candidați a unui examen în format grilă. Aplicația a fost testată cu succes la dat</w:t>
      </w:r>
      <w:r w:rsidR="00594C32" w:rsidRPr="00BB6A8E">
        <w:rPr>
          <w:rFonts w:eastAsia="Times New Roman" w:cstheme="minorHAnsi"/>
          <w:bCs/>
          <w:iCs/>
          <w:sz w:val="24"/>
          <w:szCs w:val="24"/>
          <w:lang w:val="ro-RO"/>
        </w:rPr>
        <w:t>ele</w:t>
      </w:r>
      <w:r w:rsidRPr="00BB6A8E">
        <w:rPr>
          <w:rFonts w:eastAsia="Times New Roman" w:cstheme="minorHAnsi"/>
          <w:bCs/>
          <w:iCs/>
          <w:sz w:val="24"/>
          <w:szCs w:val="24"/>
          <w:lang w:val="ro-RO"/>
        </w:rPr>
        <w:t xml:space="preserve"> de 10 mai 2020</w:t>
      </w:r>
      <w:r w:rsidR="00594C32" w:rsidRPr="00BB6A8E">
        <w:rPr>
          <w:rFonts w:eastAsia="Times New Roman" w:cstheme="minorHAnsi"/>
          <w:bCs/>
          <w:iCs/>
          <w:sz w:val="24"/>
          <w:szCs w:val="24"/>
          <w:lang w:val="ro-RO"/>
        </w:rPr>
        <w:t xml:space="preserve"> și 18 octombrie 2020</w:t>
      </w:r>
      <w:r w:rsidRPr="00BB6A8E">
        <w:rPr>
          <w:rFonts w:eastAsia="Times New Roman" w:cstheme="minorHAnsi"/>
          <w:bCs/>
          <w:iCs/>
          <w:sz w:val="24"/>
          <w:szCs w:val="24"/>
          <w:lang w:val="ro-RO"/>
        </w:rPr>
        <w:t xml:space="preserve">, cu prilejul organizării examenului pentru avocații care doresc să devină specialiști (administratori, lichidatori) în procedura insolvenței persoanelor fizice. </w:t>
      </w:r>
    </w:p>
    <w:p w14:paraId="63EE21A8" w14:textId="77777777" w:rsidR="00B058A0" w:rsidRPr="00BB6A8E" w:rsidRDefault="00B058A0" w:rsidP="00B058A0">
      <w:pPr>
        <w:spacing w:after="0" w:line="240" w:lineRule="auto"/>
        <w:ind w:left="567"/>
        <w:jc w:val="both"/>
        <w:rPr>
          <w:rFonts w:eastAsia="Times New Roman" w:cstheme="minorHAnsi"/>
          <w:bCs/>
          <w:i/>
          <w:iCs/>
          <w:sz w:val="24"/>
          <w:szCs w:val="24"/>
          <w:u w:val="single"/>
          <w:lang w:val="ro-RO"/>
        </w:rPr>
      </w:pPr>
      <w:r w:rsidRPr="00BB6A8E">
        <w:rPr>
          <w:rFonts w:eastAsia="Times New Roman" w:cstheme="minorHAnsi"/>
          <w:bCs/>
          <w:i/>
          <w:iCs/>
          <w:sz w:val="24"/>
          <w:szCs w:val="24"/>
          <w:u w:val="single"/>
          <w:lang w:val="ro-RO"/>
        </w:rPr>
        <w:t xml:space="preserve">f. </w:t>
      </w:r>
      <w:r w:rsidR="00D320A2" w:rsidRPr="00BB6A8E">
        <w:rPr>
          <w:rFonts w:eastAsia="Times New Roman" w:cstheme="minorHAnsi"/>
          <w:bCs/>
          <w:i/>
          <w:iCs/>
          <w:sz w:val="24"/>
          <w:szCs w:val="24"/>
          <w:u w:val="single"/>
          <w:lang w:val="ro-RO"/>
        </w:rPr>
        <w:t>S</w:t>
      </w:r>
      <w:r w:rsidRPr="00BB6A8E">
        <w:rPr>
          <w:rFonts w:eastAsia="Times New Roman" w:cstheme="minorHAnsi"/>
          <w:bCs/>
          <w:i/>
          <w:iCs/>
          <w:sz w:val="24"/>
          <w:szCs w:val="24"/>
          <w:u w:val="single"/>
          <w:lang w:val="ro-RO"/>
        </w:rPr>
        <w:t>erver dedicat</w:t>
      </w:r>
    </w:p>
    <w:p w14:paraId="45831178" w14:textId="77777777" w:rsidR="005F5A7D" w:rsidRDefault="009C20C6" w:rsidP="005F5A7D">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Toate produsele informatice ale I.N.P.P.A., menționate mai sus (Registrul Matricol, pagini web, aplicația de e-learning și testare, aplicația de examen on-line), sunt găzduite pe </w:t>
      </w:r>
      <w:r w:rsidR="00B058A0" w:rsidRPr="00BB6A8E">
        <w:rPr>
          <w:rFonts w:eastAsia="Times New Roman" w:cstheme="minorHAnsi"/>
          <w:bCs/>
          <w:iCs/>
          <w:sz w:val="24"/>
          <w:szCs w:val="24"/>
          <w:lang w:val="ro-RO"/>
        </w:rPr>
        <w:t xml:space="preserve">un </w:t>
      </w:r>
      <w:r w:rsidR="00B058A0" w:rsidRPr="00BB6A8E">
        <w:rPr>
          <w:rFonts w:eastAsia="Times New Roman" w:cstheme="minorHAnsi"/>
          <w:b/>
          <w:bCs/>
          <w:iCs/>
          <w:sz w:val="24"/>
          <w:szCs w:val="24"/>
          <w:lang w:val="ro-RO"/>
        </w:rPr>
        <w:t>server de mare capacitate</w:t>
      </w:r>
      <w:r w:rsidR="00B058A0" w:rsidRPr="00BB6A8E">
        <w:rPr>
          <w:rFonts w:eastAsia="Times New Roman" w:cstheme="minorHAnsi"/>
          <w:bCs/>
          <w:iCs/>
          <w:sz w:val="24"/>
          <w:szCs w:val="24"/>
          <w:lang w:val="ro-RO"/>
        </w:rPr>
        <w:t>, care asigur</w:t>
      </w:r>
      <w:r w:rsidR="00594C32" w:rsidRPr="00BB6A8E">
        <w:rPr>
          <w:rFonts w:eastAsia="Times New Roman" w:cstheme="minorHAnsi"/>
          <w:bCs/>
          <w:iCs/>
          <w:sz w:val="24"/>
          <w:szCs w:val="24"/>
          <w:lang w:val="ro-RO"/>
        </w:rPr>
        <w:t>ă</w:t>
      </w:r>
      <w:r w:rsidR="00B058A0" w:rsidRPr="00BB6A8E">
        <w:rPr>
          <w:rFonts w:eastAsia="Times New Roman" w:cstheme="minorHAnsi"/>
          <w:bCs/>
          <w:iCs/>
          <w:sz w:val="24"/>
          <w:szCs w:val="24"/>
          <w:lang w:val="ro-RO"/>
        </w:rPr>
        <w:t xml:space="preserve"> funcționarea continuă a acestora ș</w:t>
      </w:r>
      <w:r w:rsidR="002C5483" w:rsidRPr="00BB6A8E">
        <w:rPr>
          <w:rFonts w:eastAsia="Times New Roman" w:cstheme="minorHAnsi"/>
          <w:bCs/>
          <w:iCs/>
          <w:sz w:val="24"/>
          <w:szCs w:val="24"/>
          <w:lang w:val="ro-RO"/>
        </w:rPr>
        <w:t>i care asigură</w:t>
      </w:r>
      <w:r w:rsidR="00B058A0" w:rsidRPr="00BB6A8E">
        <w:rPr>
          <w:rFonts w:eastAsia="Times New Roman" w:cstheme="minorHAnsi"/>
          <w:bCs/>
          <w:iCs/>
          <w:sz w:val="24"/>
          <w:szCs w:val="24"/>
          <w:lang w:val="ro-RO"/>
        </w:rPr>
        <w:t xml:space="preserve"> stabilitate (în cazul aplicației de examen on-line sau de e-learning) la accesarea simultană de către un mare număr de persoane. </w:t>
      </w:r>
    </w:p>
    <w:p w14:paraId="63EE21AD" w14:textId="394C7721" w:rsidR="00B058A0" w:rsidRPr="00BB6A8E" w:rsidRDefault="00B058A0" w:rsidP="005F5A7D">
      <w:pPr>
        <w:spacing w:after="120" w:line="240" w:lineRule="auto"/>
        <w:ind w:firstLine="567"/>
        <w:jc w:val="both"/>
        <w:rPr>
          <w:rFonts w:eastAsia="Times New Roman" w:cstheme="minorHAnsi"/>
          <w:bCs/>
          <w:iCs/>
          <w:sz w:val="24"/>
          <w:szCs w:val="24"/>
          <w:u w:val="single"/>
          <w:lang w:val="ro-RO"/>
        </w:rPr>
      </w:pPr>
      <w:r w:rsidRPr="00BB6A8E">
        <w:rPr>
          <w:rFonts w:eastAsia="Times New Roman" w:cstheme="minorHAnsi"/>
          <w:bCs/>
          <w:iCs/>
          <w:sz w:val="24"/>
          <w:szCs w:val="24"/>
          <w:u w:val="single"/>
          <w:lang w:val="ro-RO"/>
        </w:rPr>
        <w:t xml:space="preserve">2. </w:t>
      </w:r>
      <w:r w:rsidR="00E12164" w:rsidRPr="00BB6A8E">
        <w:rPr>
          <w:rFonts w:eastAsia="Times New Roman" w:cstheme="minorHAnsi"/>
          <w:bCs/>
          <w:iCs/>
          <w:sz w:val="24"/>
          <w:szCs w:val="24"/>
          <w:u w:val="single"/>
          <w:lang w:val="ro-RO"/>
        </w:rPr>
        <w:t>A</w:t>
      </w:r>
      <w:r w:rsidRPr="00BB6A8E">
        <w:rPr>
          <w:rFonts w:eastAsia="Times New Roman" w:cstheme="minorHAnsi"/>
          <w:bCs/>
          <w:iCs/>
          <w:sz w:val="24"/>
          <w:szCs w:val="24"/>
          <w:u w:val="single"/>
          <w:lang w:val="ro-RO"/>
        </w:rPr>
        <w:t>ctivit</w:t>
      </w:r>
      <w:r w:rsidR="00E12164" w:rsidRPr="00BB6A8E">
        <w:rPr>
          <w:rFonts w:eastAsia="Times New Roman" w:cstheme="minorHAnsi"/>
          <w:bCs/>
          <w:iCs/>
          <w:sz w:val="24"/>
          <w:szCs w:val="24"/>
          <w:u w:val="single"/>
          <w:lang w:val="ro-RO"/>
        </w:rPr>
        <w:t>atea</w:t>
      </w:r>
      <w:r w:rsidRPr="00BB6A8E">
        <w:rPr>
          <w:rFonts w:eastAsia="Times New Roman" w:cstheme="minorHAnsi"/>
          <w:bCs/>
          <w:iCs/>
          <w:sz w:val="24"/>
          <w:szCs w:val="24"/>
          <w:u w:val="single"/>
          <w:lang w:val="ro-RO"/>
        </w:rPr>
        <w:t xml:space="preserve"> de formare</w:t>
      </w:r>
      <w:r w:rsidR="00E12164" w:rsidRPr="00BB6A8E">
        <w:rPr>
          <w:rFonts w:eastAsia="Times New Roman" w:cstheme="minorHAnsi"/>
          <w:bCs/>
          <w:iCs/>
          <w:sz w:val="24"/>
          <w:szCs w:val="24"/>
          <w:u w:val="single"/>
          <w:lang w:val="ro-RO"/>
        </w:rPr>
        <w:t xml:space="preserve"> inițială</w:t>
      </w:r>
    </w:p>
    <w:p w14:paraId="63EE21AE" w14:textId="77777777" w:rsidR="00B058A0" w:rsidRPr="00BB6A8E" w:rsidRDefault="007B08C3" w:rsidP="007B08C3">
      <w:pPr>
        <w:spacing w:after="0" w:line="240" w:lineRule="auto"/>
        <w:ind w:firstLine="567"/>
        <w:jc w:val="both"/>
        <w:rPr>
          <w:rFonts w:eastAsia="Times New Roman" w:cstheme="minorHAnsi"/>
          <w:bCs/>
          <w:i/>
          <w:sz w:val="24"/>
          <w:szCs w:val="24"/>
          <w:lang w:val="ro-RO"/>
        </w:rPr>
      </w:pPr>
      <w:r w:rsidRPr="00BB6A8E">
        <w:rPr>
          <w:rFonts w:eastAsia="Times New Roman" w:cstheme="minorHAnsi"/>
          <w:bCs/>
          <w:i/>
          <w:sz w:val="24"/>
          <w:szCs w:val="24"/>
          <w:lang w:val="ro-RO"/>
        </w:rPr>
        <w:t>a</w:t>
      </w:r>
      <w:r w:rsidR="00B058A0" w:rsidRPr="00BB6A8E">
        <w:rPr>
          <w:rFonts w:eastAsia="Times New Roman" w:cstheme="minorHAnsi"/>
          <w:bCs/>
          <w:i/>
          <w:sz w:val="24"/>
          <w:szCs w:val="24"/>
          <w:lang w:val="ro-RO"/>
        </w:rPr>
        <w:t>.</w:t>
      </w:r>
      <w:r w:rsidRPr="00BB6A8E">
        <w:rPr>
          <w:rFonts w:eastAsia="Times New Roman" w:cstheme="minorHAnsi"/>
          <w:bCs/>
          <w:i/>
          <w:sz w:val="24"/>
          <w:szCs w:val="24"/>
          <w:lang w:val="ro-RO"/>
        </w:rPr>
        <w:t xml:space="preserve"> </w:t>
      </w:r>
      <w:r w:rsidR="00B058A0" w:rsidRPr="00BB6A8E">
        <w:rPr>
          <w:rFonts w:eastAsia="Times New Roman" w:cstheme="minorHAnsi"/>
          <w:bCs/>
          <w:i/>
          <w:sz w:val="24"/>
          <w:szCs w:val="24"/>
          <w:lang w:val="ro-RO"/>
        </w:rPr>
        <w:t>Începerea cursurilor</w:t>
      </w:r>
    </w:p>
    <w:p w14:paraId="63EE21AF" w14:textId="77777777" w:rsidR="00B058A0" w:rsidRPr="00BB6A8E" w:rsidRDefault="007B08C3"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S-a stabilit că î</w:t>
      </w:r>
      <w:r w:rsidR="00B058A0" w:rsidRPr="00BB6A8E">
        <w:rPr>
          <w:rFonts w:eastAsia="Times New Roman" w:cstheme="minorHAnsi"/>
          <w:bCs/>
          <w:iCs/>
          <w:sz w:val="24"/>
          <w:szCs w:val="24"/>
          <w:lang w:val="ro-RO"/>
        </w:rPr>
        <w:t xml:space="preserve">nceperea </w:t>
      </w:r>
      <w:r w:rsidR="00594C32" w:rsidRPr="00BB6A8E">
        <w:rPr>
          <w:rFonts w:eastAsia="Times New Roman" w:cstheme="minorHAnsi"/>
          <w:bCs/>
          <w:iCs/>
          <w:sz w:val="24"/>
          <w:szCs w:val="24"/>
          <w:lang w:val="ro-RO"/>
        </w:rPr>
        <w:t xml:space="preserve">activității de formare la </w:t>
      </w:r>
      <w:r w:rsidR="00B058A0" w:rsidRPr="00BB6A8E">
        <w:rPr>
          <w:rFonts w:eastAsia="Times New Roman" w:cstheme="minorHAnsi"/>
          <w:bCs/>
          <w:iCs/>
          <w:sz w:val="24"/>
          <w:szCs w:val="24"/>
          <w:lang w:val="ro-RO"/>
        </w:rPr>
        <w:t xml:space="preserve">anul I </w:t>
      </w:r>
      <w:r w:rsidR="00594C32" w:rsidRPr="00BB6A8E">
        <w:rPr>
          <w:rFonts w:eastAsia="Times New Roman" w:cstheme="minorHAnsi"/>
          <w:bCs/>
          <w:iCs/>
          <w:sz w:val="24"/>
          <w:szCs w:val="24"/>
          <w:lang w:val="ro-RO"/>
        </w:rPr>
        <w:t xml:space="preserve">are loc </w:t>
      </w:r>
      <w:r w:rsidR="00B058A0" w:rsidRPr="00BB6A8E">
        <w:rPr>
          <w:rFonts w:eastAsia="Times New Roman" w:cstheme="minorHAnsi"/>
          <w:b/>
          <w:bCs/>
          <w:iCs/>
          <w:sz w:val="24"/>
          <w:szCs w:val="24"/>
          <w:lang w:val="ro-RO"/>
        </w:rPr>
        <w:t>în termen de cel mult 3 luni</w:t>
      </w:r>
      <w:r w:rsidR="00B058A0" w:rsidRPr="00BB6A8E">
        <w:rPr>
          <w:rFonts w:eastAsia="Times New Roman" w:cstheme="minorHAnsi"/>
          <w:bCs/>
          <w:iCs/>
          <w:sz w:val="24"/>
          <w:szCs w:val="24"/>
          <w:lang w:val="ro-RO"/>
        </w:rPr>
        <w:t xml:space="preserve"> de la data validării rezultatelor examenului de admitere. </w:t>
      </w:r>
    </w:p>
    <w:p w14:paraId="63EE21B0" w14:textId="77777777"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Cursurile la anul I încep cu o </w:t>
      </w:r>
      <w:r w:rsidRPr="00BB6A8E">
        <w:rPr>
          <w:rFonts w:eastAsia="Times New Roman" w:cstheme="minorHAnsi"/>
          <w:b/>
          <w:bCs/>
          <w:iCs/>
          <w:sz w:val="24"/>
          <w:szCs w:val="24"/>
          <w:lang w:val="ro-RO"/>
        </w:rPr>
        <w:t>ședință specială de deschidere a ciclului de formare</w:t>
      </w:r>
      <w:r w:rsidRPr="00BB6A8E">
        <w:rPr>
          <w:rFonts w:eastAsia="Times New Roman" w:cstheme="minorHAnsi"/>
          <w:bCs/>
          <w:iCs/>
          <w:sz w:val="24"/>
          <w:szCs w:val="24"/>
          <w:lang w:val="ro-RO"/>
        </w:rPr>
        <w:t>, care a</w:t>
      </w:r>
      <w:r w:rsidR="00594C32" w:rsidRPr="00BB6A8E">
        <w:rPr>
          <w:rFonts w:eastAsia="Times New Roman" w:cstheme="minorHAnsi"/>
          <w:bCs/>
          <w:iCs/>
          <w:sz w:val="24"/>
          <w:szCs w:val="24"/>
          <w:lang w:val="ro-RO"/>
        </w:rPr>
        <w:t>re</w:t>
      </w:r>
      <w:r w:rsidRPr="00BB6A8E">
        <w:rPr>
          <w:rFonts w:eastAsia="Times New Roman" w:cstheme="minorHAnsi"/>
          <w:bCs/>
          <w:iCs/>
          <w:sz w:val="24"/>
          <w:szCs w:val="24"/>
          <w:lang w:val="ro-RO"/>
        </w:rPr>
        <w:t xml:space="preserve"> atât o componentă festivă (</w:t>
      </w:r>
      <w:r w:rsidR="00593CF3" w:rsidRPr="00BB6A8E">
        <w:rPr>
          <w:rFonts w:eastAsia="Times New Roman" w:cstheme="minorHAnsi"/>
          <w:bCs/>
          <w:iCs/>
          <w:sz w:val="24"/>
          <w:szCs w:val="24"/>
          <w:lang w:val="ro-RO"/>
        </w:rPr>
        <w:t>participarea</w:t>
      </w:r>
      <w:r w:rsidRPr="00BB6A8E">
        <w:rPr>
          <w:rFonts w:eastAsia="Times New Roman" w:cstheme="minorHAnsi"/>
          <w:bCs/>
          <w:iCs/>
          <w:sz w:val="24"/>
          <w:szCs w:val="24"/>
          <w:lang w:val="ro-RO"/>
        </w:rPr>
        <w:t xml:space="preserve"> conducerii U.N.B.R., decani</w:t>
      </w:r>
      <w:r w:rsidR="00594C32" w:rsidRPr="00BB6A8E">
        <w:rPr>
          <w:rFonts w:eastAsia="Times New Roman" w:cstheme="minorHAnsi"/>
          <w:bCs/>
          <w:iCs/>
          <w:sz w:val="24"/>
          <w:szCs w:val="24"/>
          <w:lang w:val="ro-RO"/>
        </w:rPr>
        <w:t>lor</w:t>
      </w:r>
      <w:r w:rsidRPr="00BB6A8E">
        <w:rPr>
          <w:rFonts w:eastAsia="Times New Roman" w:cstheme="minorHAnsi"/>
          <w:bCs/>
          <w:iCs/>
          <w:sz w:val="24"/>
          <w:szCs w:val="24"/>
          <w:lang w:val="ro-RO"/>
        </w:rPr>
        <w:t xml:space="preserve"> barourilor arondate, </w:t>
      </w:r>
      <w:r w:rsidR="00594C32" w:rsidRPr="00BB6A8E">
        <w:rPr>
          <w:rFonts w:eastAsia="Times New Roman" w:cstheme="minorHAnsi"/>
          <w:bCs/>
          <w:iCs/>
          <w:sz w:val="24"/>
          <w:szCs w:val="24"/>
          <w:lang w:val="ro-RO"/>
        </w:rPr>
        <w:t xml:space="preserve">reprezentanților unor </w:t>
      </w:r>
      <w:r w:rsidRPr="00BB6A8E">
        <w:rPr>
          <w:rFonts w:eastAsia="Times New Roman" w:cstheme="minorHAnsi"/>
          <w:bCs/>
          <w:iCs/>
          <w:sz w:val="24"/>
          <w:szCs w:val="24"/>
          <w:lang w:val="ro-RO"/>
        </w:rPr>
        <w:t>instituții omoloage din alte profesii juridice</w:t>
      </w:r>
      <w:r w:rsidR="00593CF3" w:rsidRPr="00BB6A8E">
        <w:rPr>
          <w:rFonts w:eastAsia="Times New Roman" w:cstheme="minorHAnsi"/>
          <w:bCs/>
          <w:iCs/>
          <w:sz w:val="24"/>
          <w:szCs w:val="24"/>
          <w:lang w:val="ro-RO"/>
        </w:rPr>
        <w:t>,</w:t>
      </w:r>
      <w:r w:rsidR="00594C32" w:rsidRPr="00BB6A8E">
        <w:rPr>
          <w:rFonts w:eastAsia="Times New Roman" w:cstheme="minorHAnsi"/>
          <w:bCs/>
          <w:iCs/>
          <w:sz w:val="24"/>
          <w:szCs w:val="24"/>
          <w:lang w:val="ro-RO"/>
        </w:rPr>
        <w:t xml:space="preserve"> unor </w:t>
      </w:r>
      <w:r w:rsidRPr="00BB6A8E">
        <w:rPr>
          <w:rFonts w:eastAsia="Times New Roman" w:cstheme="minorHAnsi"/>
          <w:bCs/>
          <w:iCs/>
          <w:sz w:val="24"/>
          <w:szCs w:val="24"/>
          <w:lang w:val="ro-RO"/>
        </w:rPr>
        <w:t xml:space="preserve">personalități ale lumii juridice), cât și una organizatorică. </w:t>
      </w:r>
    </w:p>
    <w:p w14:paraId="63EE21B1" w14:textId="357839B3"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
          <w:bCs/>
          <w:iCs/>
          <w:sz w:val="24"/>
          <w:szCs w:val="24"/>
          <w:lang w:val="ro-RO"/>
        </w:rPr>
        <w:t xml:space="preserve">Orarul de la </w:t>
      </w:r>
      <w:r w:rsidR="00594C32" w:rsidRPr="00BB6A8E">
        <w:rPr>
          <w:rFonts w:eastAsia="Times New Roman" w:cstheme="minorHAnsi"/>
          <w:b/>
          <w:bCs/>
          <w:iCs/>
          <w:sz w:val="24"/>
          <w:szCs w:val="24"/>
          <w:lang w:val="ro-RO"/>
        </w:rPr>
        <w:t xml:space="preserve">ambii ani de studiu </w:t>
      </w:r>
      <w:r w:rsidR="00593CF3" w:rsidRPr="00BB6A8E">
        <w:rPr>
          <w:rFonts w:eastAsia="Times New Roman" w:cstheme="minorHAnsi"/>
          <w:b/>
          <w:bCs/>
          <w:iCs/>
          <w:sz w:val="24"/>
          <w:szCs w:val="24"/>
          <w:lang w:val="ro-RO"/>
        </w:rPr>
        <w:t xml:space="preserve">și structura grupelor de studiu sunt </w:t>
      </w:r>
      <w:r w:rsidR="00594C32" w:rsidRPr="00BB6A8E">
        <w:rPr>
          <w:rFonts w:eastAsia="Times New Roman" w:cstheme="minorHAnsi"/>
          <w:b/>
          <w:bCs/>
          <w:iCs/>
          <w:sz w:val="24"/>
          <w:szCs w:val="24"/>
          <w:lang w:val="ro-RO"/>
        </w:rPr>
        <w:t>publicat</w:t>
      </w:r>
      <w:r w:rsidR="00593CF3" w:rsidRPr="00BB6A8E">
        <w:rPr>
          <w:rFonts w:eastAsia="Times New Roman" w:cstheme="minorHAnsi"/>
          <w:b/>
          <w:bCs/>
          <w:iCs/>
          <w:sz w:val="24"/>
          <w:szCs w:val="24"/>
          <w:lang w:val="ro-RO"/>
        </w:rPr>
        <w:t>e</w:t>
      </w:r>
      <w:r w:rsidR="00594C32" w:rsidRPr="00BB6A8E">
        <w:rPr>
          <w:rFonts w:eastAsia="Times New Roman" w:cstheme="minorHAnsi"/>
          <w:b/>
          <w:bCs/>
          <w:iCs/>
          <w:sz w:val="24"/>
          <w:szCs w:val="24"/>
          <w:lang w:val="ro-RO"/>
        </w:rPr>
        <w:t xml:space="preserve"> </w:t>
      </w:r>
      <w:r w:rsidRPr="00BB6A8E">
        <w:rPr>
          <w:rFonts w:eastAsia="Times New Roman" w:cstheme="minorHAnsi"/>
          <w:b/>
          <w:bCs/>
          <w:iCs/>
          <w:sz w:val="24"/>
          <w:szCs w:val="24"/>
          <w:lang w:val="ro-RO"/>
        </w:rPr>
        <w:t xml:space="preserve">pe paginile web </w:t>
      </w:r>
      <w:r w:rsidRPr="00BB6A8E">
        <w:rPr>
          <w:rFonts w:eastAsia="Times New Roman" w:cstheme="minorHAnsi"/>
          <w:bCs/>
          <w:iCs/>
          <w:sz w:val="24"/>
          <w:szCs w:val="24"/>
          <w:lang w:val="ro-RO"/>
        </w:rPr>
        <w:t>ale I</w:t>
      </w:r>
      <w:r w:rsidR="00594C32" w:rsidRPr="00BB6A8E">
        <w:rPr>
          <w:rFonts w:eastAsia="Times New Roman" w:cstheme="minorHAnsi"/>
          <w:bCs/>
          <w:iCs/>
          <w:sz w:val="24"/>
          <w:szCs w:val="24"/>
          <w:lang w:val="ro-RO"/>
        </w:rPr>
        <w:t>.</w:t>
      </w:r>
      <w:r w:rsidRPr="00BB6A8E">
        <w:rPr>
          <w:rFonts w:eastAsia="Times New Roman" w:cstheme="minorHAnsi"/>
          <w:bCs/>
          <w:iCs/>
          <w:sz w:val="24"/>
          <w:szCs w:val="24"/>
          <w:lang w:val="ro-RO"/>
        </w:rPr>
        <w:t>N</w:t>
      </w:r>
      <w:r w:rsidR="00594C32" w:rsidRPr="00BB6A8E">
        <w:rPr>
          <w:rFonts w:eastAsia="Times New Roman" w:cstheme="minorHAnsi"/>
          <w:bCs/>
          <w:iCs/>
          <w:sz w:val="24"/>
          <w:szCs w:val="24"/>
          <w:lang w:val="ro-RO"/>
        </w:rPr>
        <w:t>.</w:t>
      </w:r>
      <w:r w:rsidRPr="00BB6A8E">
        <w:rPr>
          <w:rFonts w:eastAsia="Times New Roman" w:cstheme="minorHAnsi"/>
          <w:bCs/>
          <w:iCs/>
          <w:sz w:val="24"/>
          <w:szCs w:val="24"/>
          <w:lang w:val="ro-RO"/>
        </w:rPr>
        <w:t>P</w:t>
      </w:r>
      <w:r w:rsidR="00594C32" w:rsidRPr="00BB6A8E">
        <w:rPr>
          <w:rFonts w:eastAsia="Times New Roman" w:cstheme="minorHAnsi"/>
          <w:bCs/>
          <w:iCs/>
          <w:sz w:val="24"/>
          <w:szCs w:val="24"/>
          <w:lang w:val="ro-RO"/>
        </w:rPr>
        <w:t>.</w:t>
      </w:r>
      <w:r w:rsidRPr="00BB6A8E">
        <w:rPr>
          <w:rFonts w:eastAsia="Times New Roman" w:cstheme="minorHAnsi"/>
          <w:bCs/>
          <w:iCs/>
          <w:sz w:val="24"/>
          <w:szCs w:val="24"/>
          <w:lang w:val="ro-RO"/>
        </w:rPr>
        <w:t>P</w:t>
      </w:r>
      <w:r w:rsidR="00594C32" w:rsidRPr="00BB6A8E">
        <w:rPr>
          <w:rFonts w:eastAsia="Times New Roman" w:cstheme="minorHAnsi"/>
          <w:bCs/>
          <w:iCs/>
          <w:sz w:val="24"/>
          <w:szCs w:val="24"/>
          <w:lang w:val="ro-RO"/>
        </w:rPr>
        <w:t>.</w:t>
      </w:r>
      <w:r w:rsidRPr="00BB6A8E">
        <w:rPr>
          <w:rFonts w:eastAsia="Times New Roman" w:cstheme="minorHAnsi"/>
          <w:bCs/>
          <w:iCs/>
          <w:sz w:val="24"/>
          <w:szCs w:val="24"/>
          <w:lang w:val="ro-RO"/>
        </w:rPr>
        <w:t>A</w:t>
      </w:r>
      <w:r w:rsidR="00594C32" w:rsidRPr="00BB6A8E">
        <w:rPr>
          <w:rFonts w:eastAsia="Times New Roman" w:cstheme="minorHAnsi"/>
          <w:bCs/>
          <w:iCs/>
          <w:sz w:val="24"/>
          <w:szCs w:val="24"/>
          <w:lang w:val="ro-RO"/>
        </w:rPr>
        <w:t>.</w:t>
      </w:r>
      <w:r w:rsidRPr="00BB6A8E">
        <w:rPr>
          <w:rFonts w:eastAsia="Times New Roman" w:cstheme="minorHAnsi"/>
          <w:bCs/>
          <w:iCs/>
          <w:sz w:val="24"/>
          <w:szCs w:val="24"/>
          <w:lang w:val="ro-RO"/>
        </w:rPr>
        <w:t xml:space="preserve"> Central și centrelor teritoriale.</w:t>
      </w:r>
    </w:p>
    <w:p w14:paraId="63EE21B2" w14:textId="77777777" w:rsidR="00B058A0" w:rsidRPr="00BB6A8E" w:rsidRDefault="00594C32" w:rsidP="00593CF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lastRenderedPageBreak/>
        <w:t>A fost introdusă</w:t>
      </w:r>
      <w:r w:rsidR="00A603EB" w:rsidRPr="00BB6A8E">
        <w:rPr>
          <w:rFonts w:eastAsia="Times New Roman" w:cstheme="minorHAnsi"/>
          <w:bCs/>
          <w:iCs/>
          <w:sz w:val="24"/>
          <w:szCs w:val="24"/>
          <w:lang w:val="ro-RO"/>
        </w:rPr>
        <w:t xml:space="preserve">, pentru prima dată, </w:t>
      </w:r>
      <w:r w:rsidRPr="00BB6A8E">
        <w:rPr>
          <w:rFonts w:eastAsia="Times New Roman" w:cstheme="minorHAnsi"/>
          <w:bCs/>
          <w:iCs/>
          <w:sz w:val="24"/>
          <w:szCs w:val="24"/>
          <w:lang w:val="ro-RO"/>
        </w:rPr>
        <w:t xml:space="preserve"> </w:t>
      </w:r>
      <w:r w:rsidR="00B058A0" w:rsidRPr="00BB6A8E">
        <w:rPr>
          <w:rFonts w:eastAsia="Times New Roman" w:cstheme="minorHAnsi"/>
          <w:b/>
          <w:bCs/>
          <w:iCs/>
          <w:sz w:val="24"/>
          <w:szCs w:val="24"/>
          <w:lang w:val="ro-RO"/>
        </w:rPr>
        <w:t>posibilitatea organizării cursanților anului I în 2 serii</w:t>
      </w:r>
      <w:r w:rsidR="00B058A0" w:rsidRPr="00BB6A8E">
        <w:rPr>
          <w:rFonts w:eastAsia="Times New Roman" w:cstheme="minorHAnsi"/>
          <w:bCs/>
          <w:iCs/>
          <w:sz w:val="24"/>
          <w:szCs w:val="24"/>
          <w:lang w:val="ro-RO"/>
        </w:rPr>
        <w:t>, cu date diferite de începere a cursurilor (la un interval de 3 luni între cele două serii), în funcție de numărul candidaților admiși la examen</w:t>
      </w:r>
      <w:r w:rsidR="00593CF3" w:rsidRPr="00BB6A8E">
        <w:rPr>
          <w:rFonts w:eastAsia="Times New Roman" w:cstheme="minorHAnsi"/>
          <w:bCs/>
          <w:iCs/>
          <w:sz w:val="24"/>
          <w:szCs w:val="24"/>
          <w:lang w:val="ro-RO"/>
        </w:rPr>
        <w:t>,</w:t>
      </w:r>
      <w:r w:rsidR="00B058A0" w:rsidRPr="00BB6A8E">
        <w:rPr>
          <w:rFonts w:eastAsia="Times New Roman" w:cstheme="minorHAnsi"/>
          <w:bCs/>
          <w:iCs/>
          <w:sz w:val="24"/>
          <w:szCs w:val="24"/>
          <w:lang w:val="ro-RO"/>
        </w:rPr>
        <w:t xml:space="preserve"> dar neînscriși în tabloul avocaților. Decalajul temporal dintre serii se recuperează pe parcursul celor doi ani de studiu,</w:t>
      </w:r>
      <w:r w:rsidRPr="00BB6A8E">
        <w:rPr>
          <w:rFonts w:eastAsia="Times New Roman" w:cstheme="minorHAnsi"/>
          <w:bCs/>
          <w:iCs/>
          <w:sz w:val="24"/>
          <w:szCs w:val="24"/>
          <w:lang w:val="ro-RO"/>
        </w:rPr>
        <w:t xml:space="preserve"> </w:t>
      </w:r>
      <w:r w:rsidR="00B058A0" w:rsidRPr="00BB6A8E">
        <w:rPr>
          <w:rFonts w:eastAsia="Times New Roman" w:cstheme="minorHAnsi"/>
          <w:bCs/>
          <w:iCs/>
          <w:sz w:val="24"/>
          <w:szCs w:val="24"/>
          <w:lang w:val="ro-RO"/>
        </w:rPr>
        <w:t xml:space="preserve">astfel încât, la final, ambele serii să poată susține împreună examenul de absolvire. </w:t>
      </w:r>
    </w:p>
    <w:p w14:paraId="63EE21B3" w14:textId="77777777"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 </w:t>
      </w:r>
    </w:p>
    <w:p w14:paraId="63EE21B4" w14:textId="77777777" w:rsidR="00B058A0" w:rsidRPr="00BB6A8E" w:rsidRDefault="007B08C3" w:rsidP="00B058A0">
      <w:pPr>
        <w:spacing w:after="0" w:line="240" w:lineRule="auto"/>
        <w:ind w:firstLine="567"/>
        <w:jc w:val="both"/>
        <w:rPr>
          <w:rFonts w:eastAsia="Times New Roman" w:cstheme="minorHAnsi"/>
          <w:bCs/>
          <w:i/>
          <w:sz w:val="24"/>
          <w:szCs w:val="24"/>
          <w:lang w:val="ro-RO"/>
        </w:rPr>
      </w:pPr>
      <w:r w:rsidRPr="00BB6A8E">
        <w:rPr>
          <w:rFonts w:eastAsia="Times New Roman" w:cstheme="minorHAnsi"/>
          <w:bCs/>
          <w:i/>
          <w:sz w:val="24"/>
          <w:szCs w:val="24"/>
          <w:lang w:val="ro-RO"/>
        </w:rPr>
        <w:t>b</w:t>
      </w:r>
      <w:r w:rsidR="00B058A0" w:rsidRPr="00BB6A8E">
        <w:rPr>
          <w:rFonts w:eastAsia="Times New Roman" w:cstheme="minorHAnsi"/>
          <w:bCs/>
          <w:i/>
          <w:sz w:val="24"/>
          <w:szCs w:val="24"/>
          <w:lang w:val="ro-RO"/>
        </w:rPr>
        <w:t xml:space="preserve">. Planul de învățământ </w:t>
      </w:r>
    </w:p>
    <w:p w14:paraId="63EE21B5" w14:textId="035C00F2" w:rsidR="00B058A0" w:rsidRPr="00BB6A8E" w:rsidRDefault="007B08C3"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i</w:t>
      </w:r>
      <w:r w:rsidR="00593CF3" w:rsidRPr="00BB6A8E">
        <w:rPr>
          <w:rFonts w:eastAsia="Times New Roman" w:cstheme="minorHAnsi"/>
          <w:bCs/>
          <w:iCs/>
          <w:sz w:val="24"/>
          <w:szCs w:val="24"/>
          <w:lang w:val="ro-RO"/>
        </w:rPr>
        <w:t>.</w:t>
      </w:r>
      <w:r w:rsidR="00593CF3" w:rsidRPr="00BB6A8E">
        <w:rPr>
          <w:rFonts w:eastAsia="Times New Roman" w:cstheme="minorHAnsi"/>
          <w:b/>
          <w:bCs/>
          <w:iCs/>
          <w:sz w:val="24"/>
          <w:szCs w:val="24"/>
          <w:lang w:val="ro-RO"/>
        </w:rPr>
        <w:t xml:space="preserve"> </w:t>
      </w:r>
      <w:r w:rsidR="00B058A0" w:rsidRPr="00BB6A8E">
        <w:rPr>
          <w:rFonts w:eastAsia="Times New Roman" w:cstheme="minorHAnsi"/>
          <w:b/>
          <w:bCs/>
          <w:iCs/>
          <w:sz w:val="24"/>
          <w:szCs w:val="24"/>
          <w:lang w:val="ro-RO"/>
        </w:rPr>
        <w:t xml:space="preserve">La anul I </w:t>
      </w:r>
      <w:r w:rsidR="00B058A0" w:rsidRPr="00BB6A8E">
        <w:rPr>
          <w:rFonts w:eastAsia="Times New Roman" w:cstheme="minorHAnsi"/>
          <w:bCs/>
          <w:iCs/>
          <w:sz w:val="24"/>
          <w:szCs w:val="24"/>
          <w:lang w:val="ro-RO"/>
        </w:rPr>
        <w:t>planul de formare (planul de învățământ) a fost</w:t>
      </w:r>
      <w:r w:rsidR="00B058A0" w:rsidRPr="00BB6A8E">
        <w:rPr>
          <w:rFonts w:eastAsia="Times New Roman" w:cstheme="minorHAnsi"/>
          <w:b/>
          <w:bCs/>
          <w:iCs/>
          <w:sz w:val="24"/>
          <w:szCs w:val="24"/>
          <w:lang w:val="ro-RO"/>
        </w:rPr>
        <w:t xml:space="preserve"> </w:t>
      </w:r>
      <w:r w:rsidR="00B058A0" w:rsidRPr="00BB6A8E">
        <w:rPr>
          <w:rFonts w:eastAsia="Times New Roman" w:cstheme="minorHAnsi"/>
          <w:bCs/>
          <w:iCs/>
          <w:sz w:val="24"/>
          <w:szCs w:val="24"/>
          <w:lang w:val="ro-RO"/>
        </w:rPr>
        <w:t xml:space="preserve">completat </w:t>
      </w:r>
      <w:r w:rsidR="00FC30C3" w:rsidRPr="00BB6A8E">
        <w:rPr>
          <w:rFonts w:eastAsia="Times New Roman" w:cstheme="minorHAnsi"/>
          <w:bCs/>
          <w:iCs/>
          <w:sz w:val="24"/>
          <w:szCs w:val="24"/>
          <w:lang w:val="ro-RO"/>
        </w:rPr>
        <w:t>prin</w:t>
      </w:r>
      <w:r w:rsidR="00FC30C3" w:rsidRPr="00BB6A8E">
        <w:rPr>
          <w:rFonts w:eastAsia="Times New Roman" w:cstheme="minorHAnsi"/>
          <w:b/>
          <w:bCs/>
          <w:iCs/>
          <w:sz w:val="24"/>
          <w:szCs w:val="24"/>
          <w:lang w:val="ro-RO"/>
        </w:rPr>
        <w:t xml:space="preserve"> </w:t>
      </w:r>
      <w:r w:rsidR="00B058A0" w:rsidRPr="00BB6A8E">
        <w:rPr>
          <w:rFonts w:eastAsia="Times New Roman" w:cstheme="minorHAnsi"/>
          <w:b/>
          <w:bCs/>
          <w:iCs/>
          <w:sz w:val="24"/>
          <w:szCs w:val="24"/>
          <w:lang w:val="ro-RO"/>
        </w:rPr>
        <w:t>adăug</w:t>
      </w:r>
      <w:r w:rsidR="00FC30C3" w:rsidRPr="00BB6A8E">
        <w:rPr>
          <w:rFonts w:eastAsia="Times New Roman" w:cstheme="minorHAnsi"/>
          <w:b/>
          <w:bCs/>
          <w:iCs/>
          <w:sz w:val="24"/>
          <w:szCs w:val="24"/>
          <w:lang w:val="ro-RO"/>
        </w:rPr>
        <w:t>area</w:t>
      </w:r>
      <w:r w:rsidR="00B058A0" w:rsidRPr="00BB6A8E">
        <w:rPr>
          <w:rFonts w:eastAsia="Times New Roman" w:cstheme="minorHAnsi"/>
          <w:b/>
          <w:bCs/>
          <w:iCs/>
          <w:sz w:val="24"/>
          <w:szCs w:val="24"/>
          <w:lang w:val="ro-RO"/>
        </w:rPr>
        <w:t xml:space="preserve"> a două discipline facultative: Engleză juridică </w:t>
      </w:r>
      <w:r w:rsidR="00B058A0" w:rsidRPr="00BB6A8E">
        <w:rPr>
          <w:rFonts w:eastAsia="Times New Roman" w:cstheme="minorHAnsi"/>
          <w:bCs/>
          <w:iCs/>
          <w:sz w:val="24"/>
          <w:szCs w:val="24"/>
          <w:lang w:val="ro-RO"/>
        </w:rPr>
        <w:t xml:space="preserve">și </w:t>
      </w:r>
      <w:r w:rsidR="00B058A0" w:rsidRPr="00BB6A8E">
        <w:rPr>
          <w:rFonts w:eastAsia="Times New Roman" w:cstheme="minorHAnsi"/>
          <w:b/>
          <w:bCs/>
          <w:iCs/>
          <w:sz w:val="24"/>
          <w:szCs w:val="24"/>
          <w:lang w:val="ro-RO"/>
        </w:rPr>
        <w:t>Public speaking</w:t>
      </w:r>
      <w:r w:rsidR="000210E5" w:rsidRPr="00BB6A8E">
        <w:rPr>
          <w:rFonts w:eastAsia="Times New Roman" w:cstheme="minorHAnsi"/>
          <w:b/>
          <w:bCs/>
          <w:iCs/>
          <w:sz w:val="24"/>
          <w:szCs w:val="24"/>
          <w:lang w:val="ro-RO"/>
        </w:rPr>
        <w:t xml:space="preserve"> </w:t>
      </w:r>
      <w:r w:rsidR="000210E5" w:rsidRPr="00BB6A8E">
        <w:rPr>
          <w:rFonts w:eastAsia="Times New Roman" w:cstheme="minorHAnsi"/>
          <w:bCs/>
          <w:iCs/>
          <w:sz w:val="24"/>
          <w:szCs w:val="24"/>
          <w:lang w:val="ro-RO"/>
        </w:rPr>
        <w:t>(</w:t>
      </w:r>
      <w:hyperlink r:id="rId11" w:history="1">
        <w:r w:rsidR="007562A2" w:rsidRPr="00BB6A8E">
          <w:rPr>
            <w:rStyle w:val="Hyperlink"/>
            <w:rFonts w:eastAsia="Times New Roman" w:cstheme="minorHAnsi"/>
            <w:bCs/>
            <w:iCs/>
            <w:sz w:val="24"/>
            <w:szCs w:val="24"/>
            <w:lang w:val="ro-RO"/>
          </w:rPr>
          <w:t>https://www.inppa.ro/activitatile-de-formare/plan-formare-an-i/</w:t>
        </w:r>
      </w:hyperlink>
      <w:r w:rsidR="007562A2" w:rsidRPr="00BB6A8E">
        <w:rPr>
          <w:rFonts w:eastAsia="Times New Roman" w:cstheme="minorHAnsi"/>
          <w:bCs/>
          <w:iCs/>
          <w:sz w:val="24"/>
          <w:szCs w:val="24"/>
          <w:lang w:val="ro-RO"/>
        </w:rPr>
        <w:t>)</w:t>
      </w:r>
      <w:r w:rsidR="007562A2" w:rsidRPr="00BB6A8E">
        <w:rPr>
          <w:rFonts w:eastAsia="Times New Roman" w:cstheme="minorHAnsi"/>
          <w:b/>
          <w:bCs/>
          <w:iCs/>
          <w:sz w:val="24"/>
          <w:szCs w:val="24"/>
          <w:lang w:val="ro-RO"/>
        </w:rPr>
        <w:t xml:space="preserve"> </w:t>
      </w:r>
      <w:r w:rsidR="00B058A0" w:rsidRPr="00BB6A8E">
        <w:rPr>
          <w:rFonts w:eastAsia="Times New Roman" w:cstheme="minorHAnsi"/>
          <w:bCs/>
          <w:iCs/>
          <w:sz w:val="24"/>
          <w:szCs w:val="24"/>
          <w:lang w:val="ro-RO"/>
        </w:rPr>
        <w:t>.</w:t>
      </w:r>
    </w:p>
    <w:p w14:paraId="63EE21B6" w14:textId="55E0FAC7"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
          <w:bCs/>
          <w:iCs/>
          <w:sz w:val="24"/>
          <w:szCs w:val="24"/>
          <w:lang w:val="ro-RO"/>
        </w:rPr>
        <w:t xml:space="preserve">La anul II </w:t>
      </w:r>
      <w:r w:rsidRPr="00BB6A8E">
        <w:rPr>
          <w:rFonts w:eastAsia="Times New Roman" w:cstheme="minorHAnsi"/>
          <w:bCs/>
          <w:iCs/>
          <w:sz w:val="24"/>
          <w:szCs w:val="24"/>
          <w:lang w:val="ro-RO"/>
        </w:rPr>
        <w:t xml:space="preserve">planul de formare a fost completat </w:t>
      </w:r>
      <w:r w:rsidR="00FC30C3" w:rsidRPr="00BB6A8E">
        <w:rPr>
          <w:rFonts w:eastAsia="Times New Roman" w:cstheme="minorHAnsi"/>
          <w:bCs/>
          <w:iCs/>
          <w:sz w:val="24"/>
          <w:szCs w:val="24"/>
          <w:lang w:val="ro-RO"/>
        </w:rPr>
        <w:t xml:space="preserve">prin </w:t>
      </w:r>
      <w:r w:rsidRPr="00BB6A8E">
        <w:rPr>
          <w:rFonts w:eastAsia="Times New Roman" w:cstheme="minorHAnsi"/>
          <w:bCs/>
          <w:iCs/>
          <w:sz w:val="24"/>
          <w:szCs w:val="24"/>
          <w:lang w:val="ro-RO"/>
        </w:rPr>
        <w:t>adăug</w:t>
      </w:r>
      <w:r w:rsidR="00FC30C3" w:rsidRPr="00BB6A8E">
        <w:rPr>
          <w:rFonts w:eastAsia="Times New Roman" w:cstheme="minorHAnsi"/>
          <w:bCs/>
          <w:iCs/>
          <w:sz w:val="24"/>
          <w:szCs w:val="24"/>
          <w:lang w:val="ro-RO"/>
        </w:rPr>
        <w:t>area</w:t>
      </w:r>
      <w:r w:rsidRPr="00BB6A8E">
        <w:rPr>
          <w:rFonts w:eastAsia="Times New Roman" w:cstheme="minorHAnsi"/>
          <w:b/>
          <w:bCs/>
          <w:iCs/>
          <w:sz w:val="24"/>
          <w:szCs w:val="24"/>
          <w:lang w:val="ro-RO"/>
        </w:rPr>
        <w:t xml:space="preserve"> a trei pachete de discipline opționale</w:t>
      </w:r>
      <w:r w:rsidRPr="00BB6A8E">
        <w:rPr>
          <w:rFonts w:eastAsia="Times New Roman" w:cstheme="minorHAnsi"/>
          <w:bCs/>
          <w:iCs/>
          <w:sz w:val="24"/>
          <w:szCs w:val="24"/>
          <w:lang w:val="ro-RO"/>
        </w:rPr>
        <w:t xml:space="preserve"> (fiecare pachet cuprinzând două discipline opționale)</w:t>
      </w:r>
      <w:r w:rsidR="007562A2" w:rsidRPr="00BB6A8E">
        <w:rPr>
          <w:rFonts w:eastAsia="Times New Roman" w:cstheme="minorHAnsi"/>
          <w:bCs/>
          <w:iCs/>
          <w:sz w:val="24"/>
          <w:szCs w:val="24"/>
          <w:lang w:val="ro-RO"/>
        </w:rPr>
        <w:t>(</w:t>
      </w:r>
      <w:r w:rsidR="007562A2" w:rsidRPr="00BB6A8E">
        <w:rPr>
          <w:rFonts w:cstheme="minorHAnsi"/>
          <w:sz w:val="24"/>
          <w:szCs w:val="24"/>
          <w:lang w:val="ro-RO"/>
        </w:rPr>
        <w:t xml:space="preserve"> </w:t>
      </w:r>
      <w:hyperlink r:id="rId12" w:history="1">
        <w:r w:rsidR="007562A2" w:rsidRPr="00BB6A8E">
          <w:rPr>
            <w:rStyle w:val="Hyperlink"/>
            <w:rFonts w:eastAsia="Times New Roman" w:cstheme="minorHAnsi"/>
            <w:bCs/>
            <w:iCs/>
            <w:sz w:val="24"/>
            <w:szCs w:val="24"/>
            <w:lang w:val="ro-RO"/>
          </w:rPr>
          <w:t>https://www.inppa.ro/activitatile-de-formare/plan-formare-an-ii/</w:t>
        </w:r>
      </w:hyperlink>
      <w:r w:rsidR="007562A2" w:rsidRPr="00BB6A8E">
        <w:rPr>
          <w:rFonts w:eastAsia="Times New Roman" w:cstheme="minorHAnsi"/>
          <w:bCs/>
          <w:iCs/>
          <w:sz w:val="24"/>
          <w:szCs w:val="24"/>
          <w:lang w:val="ro-RO"/>
        </w:rPr>
        <w:t>)</w:t>
      </w:r>
      <w:r w:rsidRPr="00BB6A8E">
        <w:rPr>
          <w:rFonts w:eastAsia="Times New Roman" w:cstheme="minorHAnsi"/>
          <w:bCs/>
          <w:iCs/>
          <w:sz w:val="24"/>
          <w:szCs w:val="24"/>
          <w:lang w:val="ro-RO"/>
        </w:rPr>
        <w:t xml:space="preserve">, dintre care cursanții trebuie să aleagă obligatoriu un pachet, în termen de 15 zile de la data începerii cursurilor: </w:t>
      </w:r>
    </w:p>
    <w:p w14:paraId="63EE21B7" w14:textId="77777777" w:rsidR="00B058A0" w:rsidRPr="00BB6A8E" w:rsidRDefault="00B058A0" w:rsidP="00B058A0">
      <w:pPr>
        <w:numPr>
          <w:ilvl w:val="0"/>
          <w:numId w:val="15"/>
        </w:numPr>
        <w:spacing w:after="0" w:line="240" w:lineRule="auto"/>
        <w:ind w:left="567" w:hanging="141"/>
        <w:contextualSpacing/>
        <w:jc w:val="both"/>
        <w:rPr>
          <w:rFonts w:eastAsia="Calibri" w:cstheme="minorHAnsi"/>
          <w:bCs/>
          <w:iCs/>
          <w:sz w:val="24"/>
          <w:szCs w:val="24"/>
          <w:lang w:val="ro-RO"/>
        </w:rPr>
      </w:pPr>
      <w:r w:rsidRPr="00BB6A8E">
        <w:rPr>
          <w:rFonts w:eastAsia="Calibri" w:cstheme="minorHAnsi"/>
          <w:bCs/>
          <w:iCs/>
          <w:sz w:val="24"/>
          <w:szCs w:val="24"/>
          <w:lang w:val="ro-RO"/>
        </w:rPr>
        <w:t>Pachetul A (</w:t>
      </w:r>
      <w:r w:rsidRPr="00BB6A8E">
        <w:rPr>
          <w:rFonts w:eastAsia="Calibri" w:cstheme="minorHAnsi"/>
          <w:b/>
          <w:bCs/>
          <w:iCs/>
          <w:sz w:val="24"/>
          <w:szCs w:val="24"/>
          <w:lang w:val="ro-RO"/>
        </w:rPr>
        <w:t>Drept fiscal/Achiziții publice</w:t>
      </w:r>
      <w:r w:rsidRPr="00BB6A8E">
        <w:rPr>
          <w:rFonts w:eastAsia="Calibri" w:cstheme="minorHAnsi"/>
          <w:bCs/>
          <w:iCs/>
          <w:sz w:val="24"/>
          <w:szCs w:val="24"/>
          <w:lang w:val="ro-RO"/>
        </w:rPr>
        <w:t xml:space="preserve">), și </w:t>
      </w:r>
    </w:p>
    <w:p w14:paraId="63EE21B8" w14:textId="77777777" w:rsidR="00B058A0" w:rsidRPr="00BB6A8E" w:rsidRDefault="00B058A0" w:rsidP="00B33E33">
      <w:pPr>
        <w:numPr>
          <w:ilvl w:val="0"/>
          <w:numId w:val="15"/>
        </w:numPr>
        <w:spacing w:after="120" w:line="240" w:lineRule="auto"/>
        <w:ind w:left="567" w:hanging="142"/>
        <w:jc w:val="both"/>
        <w:rPr>
          <w:rFonts w:eastAsia="Calibri" w:cstheme="minorHAnsi"/>
          <w:bCs/>
          <w:iCs/>
          <w:sz w:val="24"/>
          <w:szCs w:val="24"/>
          <w:lang w:val="ro-RO"/>
        </w:rPr>
      </w:pPr>
      <w:r w:rsidRPr="00BB6A8E">
        <w:rPr>
          <w:rFonts w:eastAsia="Calibri" w:cstheme="minorHAnsi"/>
          <w:bCs/>
          <w:iCs/>
          <w:sz w:val="24"/>
          <w:szCs w:val="24"/>
          <w:lang w:val="ro-RO"/>
        </w:rPr>
        <w:t>Pachetul B (</w:t>
      </w:r>
      <w:r w:rsidRPr="00BB6A8E">
        <w:rPr>
          <w:rFonts w:eastAsia="Calibri" w:cstheme="minorHAnsi"/>
          <w:b/>
          <w:bCs/>
          <w:iCs/>
          <w:sz w:val="24"/>
          <w:szCs w:val="24"/>
          <w:lang w:val="ro-RO"/>
        </w:rPr>
        <w:t>Protecția datelor personale/Registrele și contabilitatea cabinetului de avocat</w:t>
      </w:r>
      <w:r w:rsidRPr="00BB6A8E">
        <w:rPr>
          <w:rFonts w:eastAsia="Calibri" w:cstheme="minorHAnsi"/>
          <w:bCs/>
          <w:iCs/>
          <w:sz w:val="24"/>
          <w:szCs w:val="24"/>
          <w:lang w:val="ro-RO"/>
        </w:rPr>
        <w:t xml:space="preserve">). </w:t>
      </w:r>
    </w:p>
    <w:p w14:paraId="63EE21B9" w14:textId="77777777" w:rsidR="00B058A0" w:rsidRPr="00BB6A8E" w:rsidRDefault="007B08C3" w:rsidP="00593CF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ii.</w:t>
      </w:r>
      <w:r w:rsidR="00593CF3" w:rsidRPr="00BB6A8E">
        <w:rPr>
          <w:rFonts w:eastAsia="Times New Roman" w:cstheme="minorHAnsi"/>
          <w:bCs/>
          <w:iCs/>
          <w:sz w:val="24"/>
          <w:szCs w:val="24"/>
          <w:lang w:val="ro-RO"/>
        </w:rPr>
        <w:t xml:space="preserve"> </w:t>
      </w:r>
      <w:r w:rsidR="00FC30C3" w:rsidRPr="00BB6A8E">
        <w:rPr>
          <w:rFonts w:eastAsia="Times New Roman" w:cstheme="minorHAnsi"/>
          <w:bCs/>
          <w:iCs/>
          <w:sz w:val="24"/>
          <w:szCs w:val="24"/>
          <w:lang w:val="ro-RO"/>
        </w:rPr>
        <w:t xml:space="preserve">Se are în vedere completarea pachetelor de discipline opționale și cu disciplinele </w:t>
      </w:r>
      <w:r w:rsidR="00FC30C3" w:rsidRPr="00BB6A8E">
        <w:rPr>
          <w:rFonts w:eastAsia="Times New Roman" w:cstheme="minorHAnsi"/>
          <w:b/>
          <w:bCs/>
          <w:iCs/>
          <w:sz w:val="24"/>
          <w:szCs w:val="24"/>
          <w:lang w:val="ro-RO"/>
        </w:rPr>
        <w:t>Proprietate intelectuală</w:t>
      </w:r>
      <w:r w:rsidR="00FC30C3" w:rsidRPr="00BB6A8E">
        <w:rPr>
          <w:rFonts w:eastAsia="Times New Roman" w:cstheme="minorHAnsi"/>
          <w:bCs/>
          <w:iCs/>
          <w:sz w:val="24"/>
          <w:szCs w:val="24"/>
          <w:lang w:val="ro-RO"/>
        </w:rPr>
        <w:t xml:space="preserve"> și </w:t>
      </w:r>
      <w:r w:rsidR="00FC30C3" w:rsidRPr="00BB6A8E">
        <w:rPr>
          <w:rFonts w:eastAsia="Times New Roman" w:cstheme="minorHAnsi"/>
          <w:b/>
          <w:bCs/>
          <w:iCs/>
          <w:sz w:val="24"/>
          <w:szCs w:val="24"/>
          <w:lang w:val="ro-RO"/>
        </w:rPr>
        <w:t>Dreptul concurenței</w:t>
      </w:r>
      <w:r w:rsidR="00FC30C3" w:rsidRPr="00BB6A8E">
        <w:rPr>
          <w:rFonts w:eastAsia="Times New Roman" w:cstheme="minorHAnsi"/>
          <w:bCs/>
          <w:iCs/>
          <w:sz w:val="24"/>
          <w:szCs w:val="24"/>
          <w:lang w:val="ro-RO"/>
        </w:rPr>
        <w:t xml:space="preserve">.  </w:t>
      </w:r>
    </w:p>
    <w:p w14:paraId="63EE21BA" w14:textId="77777777" w:rsidR="00750FC1" w:rsidRPr="00BB6A8E" w:rsidRDefault="007B08C3" w:rsidP="009C20C6">
      <w:pPr>
        <w:spacing w:after="0" w:line="240" w:lineRule="auto"/>
        <w:ind w:firstLine="567"/>
        <w:jc w:val="both"/>
        <w:rPr>
          <w:rFonts w:eastAsia="Times New Roman" w:cstheme="minorHAnsi"/>
          <w:bCs/>
          <w:i/>
          <w:sz w:val="24"/>
          <w:szCs w:val="24"/>
          <w:lang w:val="ro-RO"/>
        </w:rPr>
      </w:pPr>
      <w:r w:rsidRPr="00BB6A8E">
        <w:rPr>
          <w:rFonts w:eastAsia="Times New Roman" w:cstheme="minorHAnsi"/>
          <w:bCs/>
          <w:i/>
          <w:sz w:val="24"/>
          <w:szCs w:val="24"/>
          <w:lang w:val="ro-RO"/>
        </w:rPr>
        <w:t>c</w:t>
      </w:r>
      <w:r w:rsidR="00750FC1" w:rsidRPr="00BB6A8E">
        <w:rPr>
          <w:rFonts w:eastAsia="Times New Roman" w:cstheme="minorHAnsi"/>
          <w:bCs/>
          <w:i/>
          <w:sz w:val="24"/>
          <w:szCs w:val="24"/>
          <w:lang w:val="ro-RO"/>
        </w:rPr>
        <w:t>. Specificul formării în cadrul I.N.P.P.A.</w:t>
      </w:r>
    </w:p>
    <w:p w14:paraId="63EE21BB" w14:textId="77777777" w:rsidR="007B08C3" w:rsidRPr="00BB6A8E" w:rsidRDefault="00585F99" w:rsidP="007B08C3">
      <w:pPr>
        <w:spacing w:after="0" w:line="240" w:lineRule="auto"/>
        <w:ind w:firstLine="567"/>
        <w:jc w:val="both"/>
        <w:rPr>
          <w:rFonts w:eastAsia="Times New Roman" w:cstheme="minorHAnsi"/>
          <w:bCs/>
          <w:sz w:val="24"/>
          <w:szCs w:val="24"/>
          <w:lang w:val="ro-RO"/>
        </w:rPr>
      </w:pPr>
      <w:r w:rsidRPr="00BB6A8E">
        <w:rPr>
          <w:rFonts w:eastAsia="Times New Roman" w:cstheme="minorHAnsi"/>
          <w:b/>
          <w:bCs/>
          <w:sz w:val="24"/>
          <w:szCs w:val="24"/>
          <w:lang w:val="ro-RO"/>
        </w:rPr>
        <w:t xml:space="preserve">Întreaga activitate de formare </w:t>
      </w:r>
      <w:r w:rsidR="00D320A2" w:rsidRPr="00BB6A8E">
        <w:rPr>
          <w:rFonts w:eastAsia="Times New Roman" w:cstheme="minorHAnsi"/>
          <w:b/>
          <w:bCs/>
          <w:sz w:val="24"/>
          <w:szCs w:val="24"/>
          <w:lang w:val="ro-RO"/>
        </w:rPr>
        <w:t xml:space="preserve">la I.N.P.P.A. </w:t>
      </w:r>
      <w:r w:rsidRPr="00BB6A8E">
        <w:rPr>
          <w:rFonts w:eastAsia="Times New Roman" w:cstheme="minorHAnsi"/>
          <w:b/>
          <w:bCs/>
          <w:sz w:val="24"/>
          <w:szCs w:val="24"/>
          <w:lang w:val="ro-RO"/>
        </w:rPr>
        <w:t>a fost reorientată către una de tip practic-aplicativ</w:t>
      </w:r>
      <w:r w:rsidRPr="00BB6A8E">
        <w:rPr>
          <w:rFonts w:eastAsia="Times New Roman" w:cstheme="minorHAnsi"/>
          <w:bCs/>
          <w:sz w:val="24"/>
          <w:szCs w:val="24"/>
          <w:lang w:val="ro-RO"/>
        </w:rPr>
        <w:t xml:space="preserve">, în acord cu specificul pe care trebuie să îl aibă procesul de formare </w:t>
      </w:r>
      <w:r w:rsidR="00D320A2" w:rsidRPr="00BB6A8E">
        <w:rPr>
          <w:rFonts w:eastAsia="Times New Roman" w:cstheme="minorHAnsi"/>
          <w:bCs/>
          <w:sz w:val="24"/>
          <w:szCs w:val="24"/>
          <w:lang w:val="ro-RO"/>
        </w:rPr>
        <w:t>a avocaților stagiari</w:t>
      </w:r>
      <w:r w:rsidR="007B08C3" w:rsidRPr="00BB6A8E">
        <w:rPr>
          <w:rFonts w:eastAsia="Times New Roman" w:cstheme="minorHAnsi"/>
          <w:bCs/>
          <w:sz w:val="24"/>
          <w:szCs w:val="24"/>
          <w:lang w:val="ro-RO"/>
        </w:rPr>
        <w:t>, precum</w:t>
      </w:r>
      <w:r w:rsidRPr="00BB6A8E">
        <w:rPr>
          <w:rFonts w:eastAsia="Times New Roman" w:cstheme="minorHAnsi"/>
          <w:bCs/>
          <w:sz w:val="24"/>
          <w:szCs w:val="24"/>
          <w:lang w:val="ro-RO"/>
        </w:rPr>
        <w:t xml:space="preserve"> </w:t>
      </w:r>
      <w:r w:rsidR="00750FC1" w:rsidRPr="00BB6A8E">
        <w:rPr>
          <w:rFonts w:eastAsia="Times New Roman" w:cstheme="minorHAnsi"/>
          <w:bCs/>
          <w:sz w:val="24"/>
          <w:szCs w:val="24"/>
          <w:lang w:val="ro-RO"/>
        </w:rPr>
        <w:t>și cu feed-back-ul primit de la cursanți, care</w:t>
      </w:r>
      <w:r w:rsidR="007B08C3" w:rsidRPr="00BB6A8E">
        <w:rPr>
          <w:rFonts w:eastAsia="Times New Roman" w:cstheme="minorHAnsi"/>
          <w:bCs/>
          <w:sz w:val="24"/>
          <w:szCs w:val="24"/>
          <w:lang w:val="ro-RO"/>
        </w:rPr>
        <w:t>:</w:t>
      </w:r>
    </w:p>
    <w:p w14:paraId="63EE21BC" w14:textId="77777777" w:rsidR="007B08C3" w:rsidRPr="00BB6A8E" w:rsidRDefault="007B08C3" w:rsidP="007B08C3">
      <w:pPr>
        <w:spacing w:after="0" w:line="240" w:lineRule="auto"/>
        <w:ind w:firstLine="567"/>
        <w:jc w:val="both"/>
        <w:rPr>
          <w:rFonts w:eastAsia="Times New Roman" w:cstheme="minorHAnsi"/>
          <w:bCs/>
          <w:sz w:val="24"/>
          <w:szCs w:val="24"/>
          <w:lang w:val="ro-RO"/>
        </w:rPr>
      </w:pPr>
      <w:r w:rsidRPr="00BB6A8E">
        <w:rPr>
          <w:rFonts w:eastAsia="Times New Roman" w:cstheme="minorHAnsi"/>
          <w:bCs/>
          <w:sz w:val="24"/>
          <w:szCs w:val="24"/>
          <w:lang w:val="ro-RO"/>
        </w:rPr>
        <w:t>-</w:t>
      </w:r>
      <w:r w:rsidR="00750FC1" w:rsidRPr="00BB6A8E">
        <w:rPr>
          <w:rFonts w:eastAsia="Times New Roman" w:cstheme="minorHAnsi"/>
          <w:bCs/>
          <w:sz w:val="24"/>
          <w:szCs w:val="24"/>
          <w:lang w:val="ro-RO"/>
        </w:rPr>
        <w:t xml:space="preserve"> nu își doresc un ciclu suplimentar de formare academică, ci o formă de pregătire care să le permită să </w:t>
      </w:r>
      <w:r w:rsidR="00585F99" w:rsidRPr="00BB6A8E">
        <w:rPr>
          <w:rFonts w:eastAsia="Times New Roman" w:cstheme="minorHAnsi"/>
          <w:bCs/>
          <w:sz w:val="24"/>
          <w:szCs w:val="24"/>
          <w:lang w:val="ro-RO"/>
        </w:rPr>
        <w:t>aibă</w:t>
      </w:r>
      <w:r w:rsidR="00750FC1" w:rsidRPr="00BB6A8E">
        <w:rPr>
          <w:rFonts w:eastAsia="Times New Roman" w:cstheme="minorHAnsi"/>
          <w:bCs/>
          <w:sz w:val="24"/>
          <w:szCs w:val="24"/>
          <w:lang w:val="ro-RO"/>
        </w:rPr>
        <w:t xml:space="preserve"> reprezentarea modului în care, în practica juridică, se materializează conceptele și instituțiile studiate în cadrul pregătirii universitare</w:t>
      </w:r>
      <w:r w:rsidRPr="00BB6A8E">
        <w:rPr>
          <w:rFonts w:eastAsia="Times New Roman" w:cstheme="minorHAnsi"/>
          <w:bCs/>
          <w:sz w:val="24"/>
          <w:szCs w:val="24"/>
          <w:lang w:val="ro-RO"/>
        </w:rPr>
        <w:t>,</w:t>
      </w:r>
    </w:p>
    <w:p w14:paraId="63EE21BD" w14:textId="593A0735" w:rsidR="009C20C6" w:rsidRPr="00BB6A8E" w:rsidRDefault="007B08C3" w:rsidP="00593CF3">
      <w:pPr>
        <w:spacing w:after="120" w:line="240" w:lineRule="auto"/>
        <w:ind w:firstLine="567"/>
        <w:jc w:val="both"/>
        <w:rPr>
          <w:rFonts w:eastAsia="Times New Roman" w:cstheme="minorHAnsi"/>
          <w:bCs/>
          <w:sz w:val="24"/>
          <w:szCs w:val="24"/>
          <w:lang w:val="ro-RO"/>
        </w:rPr>
      </w:pPr>
      <w:r w:rsidRPr="00BB6A8E">
        <w:rPr>
          <w:rFonts w:eastAsia="Times New Roman" w:cstheme="minorHAnsi"/>
          <w:bCs/>
          <w:sz w:val="24"/>
          <w:szCs w:val="24"/>
          <w:lang w:val="ro-RO"/>
        </w:rPr>
        <w:t xml:space="preserve">- sunt interesați de o ofertă educațională care să cuprindă discipline </w:t>
      </w:r>
      <w:r w:rsidR="007562A2" w:rsidRPr="00BB6A8E">
        <w:rPr>
          <w:rFonts w:eastAsia="Times New Roman" w:cstheme="minorHAnsi"/>
          <w:bCs/>
          <w:sz w:val="24"/>
          <w:szCs w:val="24"/>
          <w:lang w:val="ro-RO"/>
        </w:rPr>
        <w:t xml:space="preserve">și o activitate de formare </w:t>
      </w:r>
      <w:r w:rsidRPr="00BB6A8E">
        <w:rPr>
          <w:rFonts w:eastAsia="Times New Roman" w:cstheme="minorHAnsi"/>
          <w:bCs/>
          <w:sz w:val="24"/>
          <w:szCs w:val="24"/>
          <w:lang w:val="ro-RO"/>
        </w:rPr>
        <w:t>cu pronunțat car</w:t>
      </w:r>
      <w:r w:rsidR="006D188B" w:rsidRPr="00BB6A8E">
        <w:rPr>
          <w:rFonts w:eastAsia="Times New Roman" w:cstheme="minorHAnsi"/>
          <w:bCs/>
          <w:sz w:val="24"/>
          <w:szCs w:val="24"/>
          <w:lang w:val="ro-RO"/>
        </w:rPr>
        <w:t>ac</w:t>
      </w:r>
      <w:r w:rsidRPr="00BB6A8E">
        <w:rPr>
          <w:rFonts w:eastAsia="Times New Roman" w:cstheme="minorHAnsi"/>
          <w:bCs/>
          <w:sz w:val="24"/>
          <w:szCs w:val="24"/>
          <w:lang w:val="ro-RO"/>
        </w:rPr>
        <w:t>ter practic, în acord cu act</w:t>
      </w:r>
      <w:r w:rsidR="007562A2" w:rsidRPr="00BB6A8E">
        <w:rPr>
          <w:rFonts w:eastAsia="Times New Roman" w:cstheme="minorHAnsi"/>
          <w:bCs/>
          <w:sz w:val="24"/>
          <w:szCs w:val="24"/>
          <w:lang w:val="ro-RO"/>
        </w:rPr>
        <w:t>i</w:t>
      </w:r>
      <w:r w:rsidRPr="00BB6A8E">
        <w:rPr>
          <w:rFonts w:eastAsia="Times New Roman" w:cstheme="minorHAnsi"/>
          <w:bCs/>
          <w:sz w:val="24"/>
          <w:szCs w:val="24"/>
          <w:lang w:val="ro-RO"/>
        </w:rPr>
        <w:t>vitatea pe care o desfășoară în concret în cadrul formelor de exercitare a profesiei</w:t>
      </w:r>
      <w:r w:rsidR="00750FC1" w:rsidRPr="00BB6A8E">
        <w:rPr>
          <w:rFonts w:eastAsia="Times New Roman" w:cstheme="minorHAnsi"/>
          <w:bCs/>
          <w:sz w:val="24"/>
          <w:szCs w:val="24"/>
          <w:lang w:val="ro-RO"/>
        </w:rPr>
        <w:t xml:space="preserve">. </w:t>
      </w:r>
      <w:r w:rsidR="00585F99" w:rsidRPr="00BB6A8E">
        <w:rPr>
          <w:rFonts w:eastAsia="Times New Roman" w:cstheme="minorHAnsi"/>
          <w:bCs/>
          <w:sz w:val="24"/>
          <w:szCs w:val="24"/>
          <w:lang w:val="ro-RO"/>
        </w:rPr>
        <w:t xml:space="preserve"> </w:t>
      </w:r>
    </w:p>
    <w:p w14:paraId="63EE21BE" w14:textId="77777777" w:rsidR="009C20C6" w:rsidRPr="00BB6A8E" w:rsidRDefault="007B08C3" w:rsidP="009C20C6">
      <w:pPr>
        <w:spacing w:after="0" w:line="240" w:lineRule="auto"/>
        <w:ind w:firstLine="567"/>
        <w:jc w:val="both"/>
        <w:rPr>
          <w:rFonts w:eastAsia="Times New Roman" w:cstheme="minorHAnsi"/>
          <w:bCs/>
          <w:i/>
          <w:sz w:val="24"/>
          <w:szCs w:val="24"/>
          <w:lang w:val="ro-RO"/>
        </w:rPr>
      </w:pPr>
      <w:r w:rsidRPr="00BB6A8E">
        <w:rPr>
          <w:rFonts w:eastAsia="Times New Roman" w:cstheme="minorHAnsi"/>
          <w:bCs/>
          <w:i/>
          <w:sz w:val="24"/>
          <w:szCs w:val="24"/>
          <w:lang w:val="ro-RO"/>
        </w:rPr>
        <w:t>d</w:t>
      </w:r>
      <w:r w:rsidR="009C20C6" w:rsidRPr="00BB6A8E">
        <w:rPr>
          <w:rFonts w:eastAsia="Times New Roman" w:cstheme="minorHAnsi"/>
          <w:bCs/>
          <w:i/>
          <w:sz w:val="24"/>
          <w:szCs w:val="24"/>
          <w:lang w:val="ro-RO"/>
        </w:rPr>
        <w:t>. Programa analitică și fișele de discipline</w:t>
      </w:r>
    </w:p>
    <w:p w14:paraId="63EE21BF" w14:textId="5D7606AA" w:rsidR="009C20C6" w:rsidRPr="00BB6A8E" w:rsidRDefault="009C20C6" w:rsidP="009C20C6">
      <w:pPr>
        <w:spacing w:after="0" w:line="240" w:lineRule="auto"/>
        <w:ind w:firstLine="567"/>
        <w:jc w:val="both"/>
        <w:rPr>
          <w:rFonts w:eastAsia="Times New Roman" w:cstheme="minorHAnsi"/>
          <w:bCs/>
          <w:sz w:val="24"/>
          <w:szCs w:val="24"/>
          <w:lang w:val="ro-RO"/>
        </w:rPr>
      </w:pPr>
      <w:r w:rsidRPr="00BB6A8E">
        <w:rPr>
          <w:rFonts w:eastAsia="Times New Roman" w:cstheme="minorHAnsi"/>
          <w:bCs/>
          <w:sz w:val="24"/>
          <w:szCs w:val="24"/>
          <w:lang w:val="ro-RO"/>
        </w:rPr>
        <w:t xml:space="preserve">Pentru toate disciplinele cuprinse în planul de formare a fost stabilită o </w:t>
      </w:r>
      <w:r w:rsidRPr="00BB6A8E">
        <w:rPr>
          <w:rFonts w:eastAsia="Times New Roman" w:cstheme="minorHAnsi"/>
          <w:b/>
          <w:bCs/>
          <w:sz w:val="24"/>
          <w:szCs w:val="24"/>
          <w:lang w:val="ro-RO"/>
        </w:rPr>
        <w:t>programă analitică (plan tematic) unic pentru întregul sistem al I.N.P.P.A.</w:t>
      </w:r>
      <w:r w:rsidRPr="00BB6A8E">
        <w:rPr>
          <w:rFonts w:eastAsia="Times New Roman" w:cstheme="minorHAnsi"/>
          <w:bCs/>
          <w:sz w:val="24"/>
          <w:szCs w:val="24"/>
          <w:lang w:val="ro-RO"/>
        </w:rPr>
        <w:t>, care asigură astfel uniformitatea actului de formare la nivelul I.N.P.P.A. Programele analitice ale tuturor disciplinelor sunt postate pe pagina web a I.N.P.P.A.</w:t>
      </w:r>
      <w:r w:rsidR="00216DE5" w:rsidRPr="00BB6A8E">
        <w:rPr>
          <w:rFonts w:eastAsia="Times New Roman" w:cstheme="minorHAnsi"/>
          <w:bCs/>
          <w:sz w:val="24"/>
          <w:szCs w:val="24"/>
          <w:lang w:val="ro-RO"/>
        </w:rPr>
        <w:t xml:space="preserve"> (</w:t>
      </w:r>
      <w:hyperlink r:id="rId13" w:history="1">
        <w:r w:rsidR="00216DE5" w:rsidRPr="00BB6A8E">
          <w:rPr>
            <w:rStyle w:val="Hyperlink"/>
            <w:rFonts w:eastAsia="Times New Roman" w:cstheme="minorHAnsi"/>
            <w:bCs/>
            <w:sz w:val="24"/>
            <w:szCs w:val="24"/>
            <w:lang w:val="ro-RO"/>
          </w:rPr>
          <w:t>https://www.inppa.ro/activitatile-de-formare/</w:t>
        </w:r>
      </w:hyperlink>
      <w:r w:rsidR="00216DE5" w:rsidRPr="00BB6A8E">
        <w:rPr>
          <w:rFonts w:eastAsia="Times New Roman" w:cstheme="minorHAnsi"/>
          <w:bCs/>
          <w:sz w:val="24"/>
          <w:szCs w:val="24"/>
          <w:lang w:val="ro-RO"/>
        </w:rPr>
        <w:t>).</w:t>
      </w:r>
    </w:p>
    <w:p w14:paraId="63EE21C0" w14:textId="0AE9C7CF" w:rsidR="00585F99" w:rsidRPr="00BB6A8E" w:rsidRDefault="009C20C6" w:rsidP="00593CF3">
      <w:pPr>
        <w:spacing w:after="120" w:line="240" w:lineRule="auto"/>
        <w:ind w:firstLine="567"/>
        <w:jc w:val="both"/>
        <w:rPr>
          <w:rFonts w:eastAsia="Times New Roman" w:cstheme="minorHAnsi"/>
          <w:bCs/>
          <w:sz w:val="24"/>
          <w:szCs w:val="24"/>
          <w:lang w:val="ro-RO"/>
        </w:rPr>
      </w:pPr>
      <w:r w:rsidRPr="00BB6A8E">
        <w:rPr>
          <w:rFonts w:eastAsia="Times New Roman" w:cstheme="minorHAnsi"/>
          <w:bCs/>
          <w:sz w:val="24"/>
          <w:szCs w:val="24"/>
          <w:lang w:val="ro-RO"/>
        </w:rPr>
        <w:t xml:space="preserve">Formatorii care activează la fiecare disciplină cuprinsă în planul de formare au </w:t>
      </w:r>
      <w:r w:rsidR="006D188B" w:rsidRPr="00BB6A8E">
        <w:rPr>
          <w:rFonts w:eastAsia="Times New Roman" w:cstheme="minorHAnsi"/>
          <w:bCs/>
          <w:sz w:val="24"/>
          <w:szCs w:val="24"/>
          <w:lang w:val="ro-RO"/>
        </w:rPr>
        <w:t>redactat</w:t>
      </w:r>
      <w:r w:rsidRPr="00BB6A8E">
        <w:rPr>
          <w:rFonts w:eastAsia="Times New Roman" w:cstheme="minorHAnsi"/>
          <w:bCs/>
          <w:sz w:val="24"/>
          <w:szCs w:val="24"/>
          <w:lang w:val="ro-RO"/>
        </w:rPr>
        <w:t xml:space="preserve"> o </w:t>
      </w:r>
      <w:r w:rsidRPr="00BB6A8E">
        <w:rPr>
          <w:rFonts w:eastAsia="Times New Roman" w:cstheme="minorHAnsi"/>
          <w:b/>
          <w:bCs/>
          <w:sz w:val="24"/>
          <w:szCs w:val="24"/>
          <w:lang w:val="ro-RO"/>
        </w:rPr>
        <w:t>fișă de d</w:t>
      </w:r>
      <w:r w:rsidR="00585F99" w:rsidRPr="00BB6A8E">
        <w:rPr>
          <w:rFonts w:eastAsia="Times New Roman" w:cstheme="minorHAnsi"/>
          <w:b/>
          <w:bCs/>
          <w:sz w:val="24"/>
          <w:szCs w:val="24"/>
          <w:lang w:val="ro-RO"/>
        </w:rPr>
        <w:t>i</w:t>
      </w:r>
      <w:r w:rsidRPr="00BB6A8E">
        <w:rPr>
          <w:rFonts w:eastAsia="Times New Roman" w:cstheme="minorHAnsi"/>
          <w:b/>
          <w:bCs/>
          <w:sz w:val="24"/>
          <w:szCs w:val="24"/>
          <w:lang w:val="ro-RO"/>
        </w:rPr>
        <w:t xml:space="preserve">sciplină </w:t>
      </w:r>
      <w:r w:rsidR="00585F99" w:rsidRPr="00BB6A8E">
        <w:rPr>
          <w:rFonts w:eastAsia="Times New Roman" w:cstheme="minorHAnsi"/>
          <w:b/>
          <w:bCs/>
          <w:sz w:val="24"/>
          <w:szCs w:val="24"/>
          <w:lang w:val="ro-RO"/>
        </w:rPr>
        <w:t>comună</w:t>
      </w:r>
      <w:r w:rsidR="00585F99" w:rsidRPr="00BB6A8E">
        <w:rPr>
          <w:rFonts w:eastAsia="Times New Roman" w:cstheme="minorHAnsi"/>
          <w:bCs/>
          <w:sz w:val="24"/>
          <w:szCs w:val="24"/>
          <w:lang w:val="ro-RO"/>
        </w:rPr>
        <w:t>, prin care este repartizată, pe numărul de ore alocat disciplinei, tematica din programa analitică și prin care sunt publicate referințele bibliografice și criteriile de evaluare a cursanților. Toate fișele de disciplină sunt publicate pe pagina web a I.N.P.P.A.</w:t>
      </w:r>
      <w:r w:rsidR="00216DE5" w:rsidRPr="00BB6A8E">
        <w:rPr>
          <w:rFonts w:eastAsia="Times New Roman" w:cstheme="minorHAnsi"/>
          <w:bCs/>
          <w:sz w:val="24"/>
          <w:szCs w:val="24"/>
          <w:lang w:val="ro-RO"/>
        </w:rPr>
        <w:t xml:space="preserve"> (</w:t>
      </w:r>
      <w:hyperlink r:id="rId14" w:history="1">
        <w:r w:rsidR="00216DE5" w:rsidRPr="00BB6A8E">
          <w:rPr>
            <w:rStyle w:val="Hyperlink"/>
            <w:rFonts w:eastAsia="Times New Roman" w:cstheme="minorHAnsi"/>
            <w:bCs/>
            <w:sz w:val="24"/>
            <w:szCs w:val="24"/>
            <w:lang w:val="ro-RO"/>
          </w:rPr>
          <w:t>https://www.inppa.ro/activitatile-de-formare/</w:t>
        </w:r>
      </w:hyperlink>
      <w:r w:rsidR="00216DE5" w:rsidRPr="00BB6A8E">
        <w:rPr>
          <w:rFonts w:eastAsia="Times New Roman" w:cstheme="minorHAnsi"/>
          <w:bCs/>
          <w:sz w:val="24"/>
          <w:szCs w:val="24"/>
          <w:lang w:val="ro-RO"/>
        </w:rPr>
        <w:t>).</w:t>
      </w:r>
    </w:p>
    <w:p w14:paraId="63EE21C1" w14:textId="77777777" w:rsidR="009C20C6" w:rsidRPr="00BB6A8E" w:rsidRDefault="007B08C3" w:rsidP="009C20C6">
      <w:pPr>
        <w:spacing w:after="0" w:line="240" w:lineRule="auto"/>
        <w:ind w:firstLine="567"/>
        <w:jc w:val="both"/>
        <w:rPr>
          <w:rFonts w:eastAsia="Times New Roman" w:cstheme="minorHAnsi"/>
          <w:bCs/>
          <w:i/>
          <w:sz w:val="24"/>
          <w:szCs w:val="24"/>
          <w:lang w:val="ro-RO"/>
        </w:rPr>
      </w:pPr>
      <w:r w:rsidRPr="00BB6A8E">
        <w:rPr>
          <w:rFonts w:eastAsia="Times New Roman" w:cstheme="minorHAnsi"/>
          <w:bCs/>
          <w:i/>
          <w:sz w:val="24"/>
          <w:szCs w:val="24"/>
          <w:lang w:val="ro-RO"/>
        </w:rPr>
        <w:t>e</w:t>
      </w:r>
      <w:r w:rsidR="009C20C6" w:rsidRPr="00BB6A8E">
        <w:rPr>
          <w:rFonts w:eastAsia="Times New Roman" w:cstheme="minorHAnsi"/>
          <w:bCs/>
          <w:i/>
          <w:sz w:val="24"/>
          <w:szCs w:val="24"/>
          <w:lang w:val="ro-RO"/>
        </w:rPr>
        <w:t>. Suporturile de curs</w:t>
      </w:r>
    </w:p>
    <w:p w14:paraId="63EE21C2" w14:textId="24536127" w:rsidR="00585F99" w:rsidRPr="00BB6A8E" w:rsidRDefault="00585F99" w:rsidP="009C20C6">
      <w:pPr>
        <w:spacing w:after="0" w:line="240" w:lineRule="auto"/>
        <w:ind w:firstLine="567"/>
        <w:jc w:val="both"/>
        <w:rPr>
          <w:rFonts w:eastAsia="Times New Roman" w:cstheme="minorHAnsi"/>
          <w:bCs/>
          <w:sz w:val="24"/>
          <w:szCs w:val="24"/>
          <w:lang w:val="ro-RO"/>
        </w:rPr>
      </w:pPr>
      <w:r w:rsidRPr="00BB6A8E">
        <w:rPr>
          <w:rFonts w:eastAsia="Times New Roman" w:cstheme="minorHAnsi"/>
          <w:bCs/>
          <w:sz w:val="24"/>
          <w:szCs w:val="24"/>
          <w:lang w:val="ro-RO"/>
        </w:rPr>
        <w:t xml:space="preserve">Fiecare grup de formatori de la disciplinele din planul de formare </w:t>
      </w:r>
      <w:r w:rsidRPr="00BB6A8E">
        <w:rPr>
          <w:rFonts w:eastAsia="Times New Roman" w:cstheme="minorHAnsi"/>
          <w:b/>
          <w:bCs/>
          <w:sz w:val="24"/>
          <w:szCs w:val="24"/>
          <w:lang w:val="ro-RO"/>
        </w:rPr>
        <w:t>a elaborat și publicat în aplicația de e-learning un suport de curs</w:t>
      </w:r>
      <w:r w:rsidR="00216DE5" w:rsidRPr="00BB6A8E">
        <w:rPr>
          <w:rFonts w:eastAsia="Times New Roman" w:cstheme="minorHAnsi"/>
          <w:b/>
          <w:bCs/>
          <w:sz w:val="24"/>
          <w:szCs w:val="24"/>
          <w:lang w:val="ro-RO"/>
        </w:rPr>
        <w:t xml:space="preserve"> la aceste discipline</w:t>
      </w:r>
      <w:r w:rsidRPr="00BB6A8E">
        <w:rPr>
          <w:rFonts w:eastAsia="Times New Roman" w:cstheme="minorHAnsi"/>
          <w:bCs/>
          <w:sz w:val="24"/>
          <w:szCs w:val="24"/>
          <w:lang w:val="ro-RO"/>
        </w:rPr>
        <w:t xml:space="preserve">.  </w:t>
      </w:r>
    </w:p>
    <w:p w14:paraId="63EE21C3" w14:textId="77777777" w:rsidR="00FC30C3" w:rsidRPr="00BB6A8E" w:rsidRDefault="00585F99" w:rsidP="00B058A0">
      <w:pPr>
        <w:spacing w:after="0" w:line="240" w:lineRule="auto"/>
        <w:ind w:firstLine="567"/>
        <w:jc w:val="both"/>
        <w:rPr>
          <w:rFonts w:eastAsia="Times New Roman" w:cstheme="minorHAnsi"/>
          <w:bCs/>
          <w:i/>
          <w:sz w:val="24"/>
          <w:szCs w:val="24"/>
          <w:lang w:val="ro-RO"/>
        </w:rPr>
      </w:pPr>
      <w:r w:rsidRPr="00BB6A8E">
        <w:rPr>
          <w:rFonts w:eastAsia="Times New Roman" w:cstheme="minorHAnsi"/>
          <w:bCs/>
          <w:iCs/>
          <w:sz w:val="24"/>
          <w:szCs w:val="24"/>
          <w:lang w:val="ro-RO"/>
        </w:rPr>
        <w:t xml:space="preserve">Dată fiind dimensiunea practic-aplicativă a formării la I.N.P.P.A., suportul de curs nu </w:t>
      </w:r>
      <w:r w:rsidR="00593CF3" w:rsidRPr="00BB6A8E">
        <w:rPr>
          <w:rFonts w:eastAsia="Times New Roman" w:cstheme="minorHAnsi"/>
          <w:bCs/>
          <w:iCs/>
          <w:sz w:val="24"/>
          <w:szCs w:val="24"/>
          <w:lang w:val="ro-RO"/>
        </w:rPr>
        <w:t xml:space="preserve">este </w:t>
      </w:r>
      <w:r w:rsidRPr="00BB6A8E">
        <w:rPr>
          <w:rFonts w:eastAsia="Times New Roman" w:cstheme="minorHAnsi"/>
          <w:bCs/>
          <w:iCs/>
          <w:sz w:val="24"/>
          <w:szCs w:val="24"/>
          <w:lang w:val="ro-RO"/>
        </w:rPr>
        <w:t>unul de tip academic, ci cuprinde informații cu relevanță practică – spețe, studii de caz etc. - grupate în funcție de numărul de atelierelor (seminarelor) organizate la diferitele discipline și de tematica acestora</w:t>
      </w:r>
    </w:p>
    <w:p w14:paraId="63EE21C4" w14:textId="77777777" w:rsidR="00585F99" w:rsidRPr="00BB6A8E" w:rsidRDefault="00750FC1" w:rsidP="00B33E3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lastRenderedPageBreak/>
        <w:t xml:space="preserve">În urma acceptului primit de la Consiliul Europei, în aplicația de e-learning au fost postate, ca suport suplimentar de curs la disciplina Dreptul european al drepturilor omului, și </w:t>
      </w:r>
      <w:r w:rsidRPr="00BB6A8E">
        <w:rPr>
          <w:rFonts w:eastAsia="Times New Roman" w:cstheme="minorHAnsi"/>
          <w:b/>
          <w:bCs/>
          <w:iCs/>
          <w:sz w:val="24"/>
          <w:szCs w:val="24"/>
          <w:lang w:val="ro-RO"/>
        </w:rPr>
        <w:t>cursurile din platforma HELP a Consiliului Europei</w:t>
      </w:r>
      <w:r w:rsidRPr="00BB6A8E">
        <w:rPr>
          <w:rFonts w:eastAsia="Times New Roman" w:cstheme="minorHAnsi"/>
          <w:bCs/>
          <w:iCs/>
          <w:sz w:val="24"/>
          <w:szCs w:val="24"/>
          <w:lang w:val="ro-RO"/>
        </w:rPr>
        <w:t xml:space="preserve">. </w:t>
      </w:r>
    </w:p>
    <w:p w14:paraId="63EE21C5" w14:textId="77777777" w:rsidR="00B058A0" w:rsidRPr="00BB6A8E" w:rsidRDefault="007B08C3" w:rsidP="00B058A0">
      <w:pPr>
        <w:spacing w:after="0" w:line="240" w:lineRule="auto"/>
        <w:ind w:firstLine="567"/>
        <w:jc w:val="both"/>
        <w:rPr>
          <w:rFonts w:eastAsia="Times New Roman" w:cstheme="minorHAnsi"/>
          <w:bCs/>
          <w:i/>
          <w:sz w:val="24"/>
          <w:szCs w:val="24"/>
          <w:lang w:val="ro-RO"/>
        </w:rPr>
      </w:pPr>
      <w:r w:rsidRPr="00BB6A8E">
        <w:rPr>
          <w:rFonts w:eastAsia="Times New Roman" w:cstheme="minorHAnsi"/>
          <w:bCs/>
          <w:i/>
          <w:sz w:val="24"/>
          <w:szCs w:val="24"/>
          <w:lang w:val="ro-RO"/>
        </w:rPr>
        <w:t>f</w:t>
      </w:r>
      <w:r w:rsidR="00B058A0" w:rsidRPr="00BB6A8E">
        <w:rPr>
          <w:rFonts w:eastAsia="Times New Roman" w:cstheme="minorHAnsi"/>
          <w:bCs/>
          <w:i/>
          <w:sz w:val="24"/>
          <w:szCs w:val="24"/>
          <w:lang w:val="ro-RO"/>
        </w:rPr>
        <w:t>. Formatori</w:t>
      </w:r>
    </w:p>
    <w:p w14:paraId="63EE21C6" w14:textId="7E7A360A" w:rsidR="00FC30C3" w:rsidRPr="00BB6A8E" w:rsidRDefault="007B08C3"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i</w:t>
      </w:r>
      <w:r w:rsidR="00750FC1" w:rsidRPr="00BB6A8E">
        <w:rPr>
          <w:rFonts w:eastAsia="Times New Roman" w:cstheme="minorHAnsi"/>
          <w:bCs/>
          <w:iCs/>
          <w:sz w:val="24"/>
          <w:szCs w:val="24"/>
          <w:lang w:val="ro-RO"/>
        </w:rPr>
        <w:t xml:space="preserve">. </w:t>
      </w:r>
      <w:r w:rsidR="00B058A0" w:rsidRPr="00BB6A8E">
        <w:rPr>
          <w:rFonts w:eastAsia="Times New Roman" w:cstheme="minorHAnsi"/>
          <w:bCs/>
          <w:iCs/>
          <w:sz w:val="24"/>
          <w:szCs w:val="24"/>
          <w:lang w:val="ro-RO"/>
        </w:rPr>
        <w:t xml:space="preserve">A fost adoptată </w:t>
      </w:r>
      <w:r w:rsidR="00B058A0" w:rsidRPr="00BB6A8E">
        <w:rPr>
          <w:rFonts w:eastAsia="Times New Roman" w:cstheme="minorHAnsi"/>
          <w:b/>
          <w:bCs/>
          <w:iCs/>
          <w:sz w:val="24"/>
          <w:szCs w:val="24"/>
          <w:lang w:val="ro-RO"/>
        </w:rPr>
        <w:t>Metodologia de evaluare a formatorilor</w:t>
      </w:r>
      <w:r w:rsidR="00216DE5" w:rsidRPr="00BB6A8E">
        <w:rPr>
          <w:rFonts w:eastAsia="Times New Roman" w:cstheme="minorHAnsi"/>
          <w:b/>
          <w:bCs/>
          <w:iCs/>
          <w:sz w:val="24"/>
          <w:szCs w:val="24"/>
          <w:lang w:val="ro-RO"/>
        </w:rPr>
        <w:t xml:space="preserve"> </w:t>
      </w:r>
      <w:r w:rsidR="00216DE5" w:rsidRPr="00BB6A8E">
        <w:rPr>
          <w:rFonts w:eastAsia="Times New Roman" w:cstheme="minorHAnsi"/>
          <w:bCs/>
          <w:iCs/>
          <w:sz w:val="24"/>
          <w:szCs w:val="24"/>
          <w:lang w:val="ro-RO"/>
        </w:rPr>
        <w:t>(</w:t>
      </w:r>
      <w:hyperlink r:id="rId15" w:history="1">
        <w:r w:rsidR="00C7682F" w:rsidRPr="00BB6A8E">
          <w:rPr>
            <w:rStyle w:val="Hyperlink"/>
            <w:rFonts w:eastAsia="Times New Roman" w:cstheme="minorHAnsi"/>
            <w:bCs/>
            <w:iCs/>
            <w:sz w:val="24"/>
            <w:szCs w:val="24"/>
            <w:lang w:val="ro-RO"/>
          </w:rPr>
          <w:t>https://www.inppa.ro/management-strategic/metodologie-de-evaluare-a-formatorilor-i-n-p-p-a/</w:t>
        </w:r>
      </w:hyperlink>
      <w:r w:rsidR="00C7682F" w:rsidRPr="00BB6A8E">
        <w:rPr>
          <w:rFonts w:eastAsia="Times New Roman" w:cstheme="minorHAnsi"/>
          <w:bCs/>
          <w:iCs/>
          <w:sz w:val="24"/>
          <w:szCs w:val="24"/>
          <w:lang w:val="ro-RO"/>
        </w:rPr>
        <w:t>)</w:t>
      </w:r>
      <w:r w:rsidR="00B058A0" w:rsidRPr="00BB6A8E">
        <w:rPr>
          <w:rFonts w:eastAsia="Times New Roman" w:cstheme="minorHAnsi"/>
          <w:bCs/>
          <w:iCs/>
          <w:sz w:val="24"/>
          <w:szCs w:val="24"/>
          <w:lang w:val="ro-RO"/>
        </w:rPr>
        <w:t>, care va intra în vigoare la data de 1 ianuarie 2021, prin care a fost creat cadrul normativ de evaluare a performanțelor individuale ale formatorilor I.N.P.P.A.</w:t>
      </w:r>
      <w:r w:rsidR="00B33E33" w:rsidRPr="00BB6A8E">
        <w:rPr>
          <w:rFonts w:eastAsia="Times New Roman" w:cstheme="minorHAnsi"/>
          <w:bCs/>
          <w:iCs/>
          <w:sz w:val="24"/>
          <w:szCs w:val="24"/>
          <w:lang w:val="ro-RO"/>
        </w:rPr>
        <w:t xml:space="preserve">, prin care se </w:t>
      </w:r>
      <w:r w:rsidR="00B058A0" w:rsidRPr="00BB6A8E">
        <w:rPr>
          <w:rFonts w:eastAsia="Times New Roman" w:cstheme="minorHAnsi"/>
          <w:bCs/>
          <w:iCs/>
          <w:sz w:val="24"/>
          <w:szCs w:val="24"/>
          <w:lang w:val="ro-RO"/>
        </w:rPr>
        <w:t xml:space="preserve">urmărește ca formatorii I.N.P.P.A. să îndeplinească standarde înalte în domeniul formării inițiale. </w:t>
      </w:r>
    </w:p>
    <w:p w14:paraId="63EE21C7" w14:textId="77777777"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Evaluarea formatorilor cuprinde următoarele componente: </w:t>
      </w:r>
    </w:p>
    <w:p w14:paraId="63EE21C8" w14:textId="77777777"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a) Autoevaluarea formatorului (în raport de criteriile stabilite prin Metodologie), </w:t>
      </w:r>
    </w:p>
    <w:p w14:paraId="63EE21C9" w14:textId="77777777"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b) Evaluarea de către conducerea structurii I.N.P.P.A., în baza autoevaluării</w:t>
      </w:r>
    </w:p>
    <w:p w14:paraId="63EE21CA" w14:textId="77777777" w:rsidR="00B058A0" w:rsidRPr="00BB6A8E" w:rsidRDefault="00B058A0" w:rsidP="00B33E3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c) Evaluarea de către cursanți. În acest scop, a fost pus în funcțiune un program de evaluare în sistem on-line, în formă anonimizată, a cursurilor și a formatorilor. Evaluarea are loc la încheierea fiecărui an de formare și se realizează prin completarea de către cursant a unei fișe de evaluare pentru fiecare formator. </w:t>
      </w:r>
    </w:p>
    <w:p w14:paraId="63EE21CB" w14:textId="77777777" w:rsidR="00B058A0" w:rsidRPr="00BB6A8E" w:rsidRDefault="007B08C3"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ii</w:t>
      </w:r>
      <w:r w:rsidR="00750FC1" w:rsidRPr="00BB6A8E">
        <w:rPr>
          <w:rFonts w:eastAsia="Times New Roman" w:cstheme="minorHAnsi"/>
          <w:bCs/>
          <w:iCs/>
          <w:sz w:val="24"/>
          <w:szCs w:val="24"/>
          <w:lang w:val="ro-RO"/>
        </w:rPr>
        <w:t xml:space="preserve">. </w:t>
      </w:r>
      <w:r w:rsidR="00B058A0" w:rsidRPr="00BB6A8E">
        <w:rPr>
          <w:rFonts w:eastAsia="Times New Roman" w:cstheme="minorHAnsi"/>
          <w:bCs/>
          <w:iCs/>
          <w:sz w:val="24"/>
          <w:szCs w:val="24"/>
          <w:lang w:val="ro-RO"/>
        </w:rPr>
        <w:t xml:space="preserve">La începutul anului 2020 a fost demarată o </w:t>
      </w:r>
      <w:r w:rsidR="00B058A0" w:rsidRPr="00BB6A8E">
        <w:rPr>
          <w:rFonts w:eastAsia="Times New Roman" w:cstheme="minorHAnsi"/>
          <w:b/>
          <w:bCs/>
          <w:iCs/>
          <w:sz w:val="24"/>
          <w:szCs w:val="24"/>
          <w:lang w:val="ro-RO"/>
        </w:rPr>
        <w:t>procedură publică, transparentă, de extindere a corpului de formatori, atât la nivelul I.N.P.P.A. Central, cât și la nivelul centrelor teritoriale</w:t>
      </w:r>
      <w:r w:rsidR="00B058A0" w:rsidRPr="00BB6A8E">
        <w:rPr>
          <w:rFonts w:eastAsia="Times New Roman" w:cstheme="minorHAnsi"/>
          <w:bCs/>
          <w:iCs/>
          <w:sz w:val="24"/>
          <w:szCs w:val="24"/>
          <w:lang w:val="ro-RO"/>
        </w:rPr>
        <w:t>. Înscrierea în această procedură s-a realizat în baza unui dosar, care a cuprins cererea candidatului, CV, listă de lucrări, înscrisuri relevante privind experiența profesională și experiența didactică/de formare. Procedura a avut trei etape: a) selecția pe baza dosarului b) interviu cu candidații selecționați c) validarea rezultatelor interviului de către Comisia Permanentă.</w:t>
      </w:r>
      <w:r w:rsidR="00FC30C3" w:rsidRPr="00BB6A8E">
        <w:rPr>
          <w:rFonts w:eastAsia="Times New Roman" w:cstheme="minorHAnsi"/>
          <w:bCs/>
          <w:iCs/>
          <w:sz w:val="24"/>
          <w:szCs w:val="24"/>
          <w:lang w:val="ro-RO"/>
        </w:rPr>
        <w:t xml:space="preserve"> </w:t>
      </w:r>
      <w:r w:rsidR="00B058A0" w:rsidRPr="00BB6A8E">
        <w:rPr>
          <w:rFonts w:eastAsia="Times New Roman" w:cstheme="minorHAnsi"/>
          <w:bCs/>
          <w:iCs/>
          <w:sz w:val="24"/>
          <w:szCs w:val="24"/>
          <w:lang w:val="ro-RO"/>
        </w:rPr>
        <w:t>În urma procedurii au fost selecționați formatori atât la disciplinele existente, cât și la discipline</w:t>
      </w:r>
      <w:r w:rsidR="00FC30C3" w:rsidRPr="00BB6A8E">
        <w:rPr>
          <w:rFonts w:eastAsia="Times New Roman" w:cstheme="minorHAnsi"/>
          <w:bCs/>
          <w:iCs/>
          <w:sz w:val="24"/>
          <w:szCs w:val="24"/>
          <w:lang w:val="ro-RO"/>
        </w:rPr>
        <w:t>le</w:t>
      </w:r>
      <w:r w:rsidR="00B058A0" w:rsidRPr="00BB6A8E">
        <w:rPr>
          <w:rFonts w:eastAsia="Times New Roman" w:cstheme="minorHAnsi"/>
          <w:bCs/>
          <w:iCs/>
          <w:sz w:val="24"/>
          <w:szCs w:val="24"/>
          <w:lang w:val="ro-RO"/>
        </w:rPr>
        <w:t xml:space="preserve"> facultative și opționale, </w:t>
      </w:r>
      <w:r w:rsidR="00FC30C3" w:rsidRPr="00BB6A8E">
        <w:rPr>
          <w:rFonts w:eastAsia="Times New Roman" w:cstheme="minorHAnsi"/>
          <w:bCs/>
          <w:iCs/>
          <w:sz w:val="24"/>
          <w:szCs w:val="24"/>
          <w:lang w:val="ro-RO"/>
        </w:rPr>
        <w:t xml:space="preserve">nou </w:t>
      </w:r>
      <w:r w:rsidR="00B058A0" w:rsidRPr="00BB6A8E">
        <w:rPr>
          <w:rFonts w:eastAsia="Times New Roman" w:cstheme="minorHAnsi"/>
          <w:bCs/>
          <w:iCs/>
          <w:sz w:val="24"/>
          <w:szCs w:val="24"/>
          <w:lang w:val="ro-RO"/>
        </w:rPr>
        <w:t xml:space="preserve">incluse în planul de formare. </w:t>
      </w:r>
    </w:p>
    <w:p w14:paraId="63EE21CC" w14:textId="77777777" w:rsidR="00750FC1" w:rsidRPr="00BB6A8E" w:rsidRDefault="00750FC1" w:rsidP="00B33E3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Procesul de extindere a corpului de formatori va continua, în baza aceleiași proceduri, pentru disciplinele la care resursele de formatori sunt insuficiente</w:t>
      </w:r>
      <w:r w:rsidR="00D320A2" w:rsidRPr="00BB6A8E">
        <w:rPr>
          <w:rFonts w:eastAsia="Times New Roman" w:cstheme="minorHAnsi"/>
          <w:bCs/>
          <w:iCs/>
          <w:sz w:val="24"/>
          <w:szCs w:val="24"/>
          <w:lang w:val="ro-RO"/>
        </w:rPr>
        <w:t xml:space="preserve">, precum și </w:t>
      </w:r>
      <w:r w:rsidRPr="00BB6A8E">
        <w:rPr>
          <w:rFonts w:eastAsia="Times New Roman" w:cstheme="minorHAnsi"/>
          <w:bCs/>
          <w:iCs/>
          <w:sz w:val="24"/>
          <w:szCs w:val="24"/>
          <w:lang w:val="ro-RO"/>
        </w:rPr>
        <w:t xml:space="preserve">pentru </w:t>
      </w:r>
      <w:r w:rsidR="00D320A2" w:rsidRPr="00BB6A8E">
        <w:rPr>
          <w:rFonts w:eastAsia="Times New Roman" w:cstheme="minorHAnsi"/>
          <w:bCs/>
          <w:iCs/>
          <w:sz w:val="24"/>
          <w:szCs w:val="24"/>
          <w:lang w:val="ro-RO"/>
        </w:rPr>
        <w:t xml:space="preserve">cele </w:t>
      </w:r>
      <w:r w:rsidRPr="00BB6A8E">
        <w:rPr>
          <w:rFonts w:eastAsia="Times New Roman" w:cstheme="minorHAnsi"/>
          <w:bCs/>
          <w:iCs/>
          <w:sz w:val="24"/>
          <w:szCs w:val="24"/>
          <w:lang w:val="ro-RO"/>
        </w:rPr>
        <w:t xml:space="preserve">care vor fi introduse în planul de formare. </w:t>
      </w:r>
    </w:p>
    <w:p w14:paraId="63EE21CD" w14:textId="77777777" w:rsidR="00B058A0" w:rsidRPr="00BB6A8E" w:rsidRDefault="007B08C3" w:rsidP="00750FC1">
      <w:pPr>
        <w:spacing w:after="0" w:line="240" w:lineRule="auto"/>
        <w:ind w:left="851" w:hanging="425"/>
        <w:jc w:val="both"/>
        <w:rPr>
          <w:rFonts w:eastAsia="Times New Roman" w:cstheme="minorHAnsi"/>
          <w:bCs/>
          <w:i/>
          <w:sz w:val="24"/>
          <w:szCs w:val="24"/>
          <w:lang w:val="ro-RO"/>
        </w:rPr>
      </w:pPr>
      <w:r w:rsidRPr="00BB6A8E">
        <w:rPr>
          <w:rFonts w:eastAsia="Times New Roman" w:cstheme="minorHAnsi"/>
          <w:bCs/>
          <w:i/>
          <w:sz w:val="24"/>
          <w:szCs w:val="24"/>
          <w:lang w:val="ro-RO"/>
        </w:rPr>
        <w:t>g</w:t>
      </w:r>
      <w:r w:rsidR="00B058A0" w:rsidRPr="00BB6A8E">
        <w:rPr>
          <w:rFonts w:eastAsia="Times New Roman" w:cstheme="minorHAnsi"/>
          <w:bCs/>
          <w:i/>
          <w:sz w:val="24"/>
          <w:szCs w:val="24"/>
          <w:lang w:val="ro-RO"/>
        </w:rPr>
        <w:t>.</w:t>
      </w:r>
      <w:r w:rsidR="00B058A0" w:rsidRPr="00BB6A8E">
        <w:rPr>
          <w:rFonts w:eastAsia="Times New Roman" w:cstheme="minorHAnsi"/>
          <w:bCs/>
          <w:i/>
          <w:sz w:val="24"/>
          <w:szCs w:val="24"/>
          <w:lang w:val="ro-RO"/>
        </w:rPr>
        <w:tab/>
        <w:t xml:space="preserve">Informatizarea activității I.N.P.P.A. </w:t>
      </w:r>
    </w:p>
    <w:p w14:paraId="63EE21CE" w14:textId="77777777" w:rsidR="00B058A0" w:rsidRPr="00BB6A8E" w:rsidRDefault="00FC30C3"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S</w:t>
      </w:r>
      <w:r w:rsidR="00B058A0" w:rsidRPr="00BB6A8E">
        <w:rPr>
          <w:rFonts w:eastAsia="Times New Roman" w:cstheme="minorHAnsi"/>
          <w:bCs/>
          <w:iCs/>
          <w:sz w:val="24"/>
          <w:szCs w:val="24"/>
          <w:lang w:val="ro-RO"/>
        </w:rPr>
        <w:t xml:space="preserve">-a convenit cu formatorii ca </w:t>
      </w:r>
      <w:r w:rsidR="00B058A0" w:rsidRPr="00BB6A8E">
        <w:rPr>
          <w:rFonts w:eastAsia="Times New Roman" w:cstheme="minorHAnsi"/>
          <w:b/>
          <w:bCs/>
          <w:iCs/>
          <w:sz w:val="24"/>
          <w:szCs w:val="24"/>
          <w:lang w:val="ro-RO"/>
        </w:rPr>
        <w:t xml:space="preserve">activitatea </w:t>
      </w:r>
      <w:r w:rsidR="00750FC1" w:rsidRPr="00BB6A8E">
        <w:rPr>
          <w:rFonts w:eastAsia="Times New Roman" w:cstheme="minorHAnsi"/>
          <w:b/>
          <w:bCs/>
          <w:iCs/>
          <w:sz w:val="24"/>
          <w:szCs w:val="24"/>
          <w:lang w:val="ro-RO"/>
        </w:rPr>
        <w:t>de la disciplinele de drept european</w:t>
      </w:r>
      <w:r w:rsidR="00B058A0" w:rsidRPr="00BB6A8E">
        <w:rPr>
          <w:rFonts w:eastAsia="Times New Roman" w:cstheme="minorHAnsi"/>
          <w:b/>
          <w:bCs/>
          <w:iCs/>
          <w:sz w:val="24"/>
          <w:szCs w:val="24"/>
          <w:lang w:val="ro-RO"/>
        </w:rPr>
        <w:t xml:space="preserve"> să fie realizată exclusiv în format on-line</w:t>
      </w:r>
      <w:r w:rsidR="00B058A0" w:rsidRPr="00BB6A8E">
        <w:rPr>
          <w:rFonts w:eastAsia="Times New Roman" w:cstheme="minorHAnsi"/>
          <w:bCs/>
          <w:iCs/>
          <w:sz w:val="24"/>
          <w:szCs w:val="24"/>
          <w:lang w:val="ro-RO"/>
        </w:rPr>
        <w:t xml:space="preserve">. </w:t>
      </w:r>
    </w:p>
    <w:p w14:paraId="63EE21CF" w14:textId="77777777" w:rsidR="00B058A0" w:rsidRPr="00BB6A8E" w:rsidRDefault="002C5483" w:rsidP="00B33E3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Pandemia declanșată</w:t>
      </w:r>
      <w:r w:rsidR="00B058A0" w:rsidRPr="00BB6A8E">
        <w:rPr>
          <w:rFonts w:eastAsia="Times New Roman" w:cstheme="minorHAnsi"/>
          <w:bCs/>
          <w:iCs/>
          <w:sz w:val="24"/>
          <w:szCs w:val="24"/>
          <w:lang w:val="ro-RO"/>
        </w:rPr>
        <w:t xml:space="preserve"> la începutul anului 2020 a </w:t>
      </w:r>
      <w:r w:rsidR="00D320A2" w:rsidRPr="00BB6A8E">
        <w:rPr>
          <w:rFonts w:eastAsia="Times New Roman" w:cstheme="minorHAnsi"/>
          <w:bCs/>
          <w:iCs/>
          <w:sz w:val="24"/>
          <w:szCs w:val="24"/>
          <w:lang w:val="ro-RO"/>
        </w:rPr>
        <w:t>impus ca</w:t>
      </w:r>
      <w:r w:rsidR="00B058A0" w:rsidRPr="00BB6A8E">
        <w:rPr>
          <w:rFonts w:eastAsia="Times New Roman" w:cstheme="minorHAnsi"/>
          <w:bCs/>
          <w:iCs/>
          <w:sz w:val="24"/>
          <w:szCs w:val="24"/>
          <w:lang w:val="ro-RO"/>
        </w:rPr>
        <w:t xml:space="preserve"> în cursul </w:t>
      </w:r>
      <w:r w:rsidR="00D320A2" w:rsidRPr="00BB6A8E">
        <w:rPr>
          <w:rFonts w:eastAsia="Times New Roman" w:cstheme="minorHAnsi"/>
          <w:bCs/>
          <w:iCs/>
          <w:sz w:val="24"/>
          <w:szCs w:val="24"/>
          <w:lang w:val="ro-RO"/>
        </w:rPr>
        <w:t xml:space="preserve">acestui </w:t>
      </w:r>
      <w:r w:rsidR="00B058A0" w:rsidRPr="00BB6A8E">
        <w:rPr>
          <w:rFonts w:eastAsia="Times New Roman" w:cstheme="minorHAnsi"/>
          <w:bCs/>
          <w:iCs/>
          <w:sz w:val="24"/>
          <w:szCs w:val="24"/>
          <w:lang w:val="ro-RO"/>
        </w:rPr>
        <w:t xml:space="preserve">an activitatea la </w:t>
      </w:r>
      <w:r w:rsidR="00B058A0" w:rsidRPr="00BB6A8E">
        <w:rPr>
          <w:rFonts w:eastAsia="Times New Roman" w:cstheme="minorHAnsi"/>
          <w:bCs/>
          <w:iCs/>
          <w:sz w:val="24"/>
          <w:szCs w:val="24"/>
          <w:u w:val="single"/>
          <w:lang w:val="ro-RO"/>
        </w:rPr>
        <w:t>toate</w:t>
      </w:r>
      <w:r w:rsidR="00B058A0" w:rsidRPr="00BB6A8E">
        <w:rPr>
          <w:rFonts w:eastAsia="Times New Roman" w:cstheme="minorHAnsi"/>
          <w:bCs/>
          <w:iCs/>
          <w:sz w:val="24"/>
          <w:szCs w:val="24"/>
          <w:lang w:val="ro-RO"/>
        </w:rPr>
        <w:t xml:space="preserve"> disciplinele din planul de formare </w:t>
      </w:r>
      <w:r w:rsidR="00D320A2" w:rsidRPr="00BB6A8E">
        <w:rPr>
          <w:rFonts w:eastAsia="Times New Roman" w:cstheme="minorHAnsi"/>
          <w:bCs/>
          <w:iCs/>
          <w:sz w:val="24"/>
          <w:szCs w:val="24"/>
          <w:lang w:val="ro-RO"/>
        </w:rPr>
        <w:t>să fie</w:t>
      </w:r>
      <w:r w:rsidR="00B058A0" w:rsidRPr="00BB6A8E">
        <w:rPr>
          <w:rFonts w:eastAsia="Times New Roman" w:cstheme="minorHAnsi"/>
          <w:bCs/>
          <w:iCs/>
          <w:sz w:val="24"/>
          <w:szCs w:val="24"/>
          <w:lang w:val="ro-RO"/>
        </w:rPr>
        <w:t xml:space="preserve"> realizată exclusiv în format on-line, asigurându-se, fără sincope, continuitatea procesului de formare a avocaților stagiari.</w:t>
      </w:r>
      <w:r w:rsidR="00D320A2" w:rsidRPr="00BB6A8E">
        <w:rPr>
          <w:rFonts w:eastAsia="Times New Roman" w:cstheme="minorHAnsi"/>
          <w:bCs/>
          <w:iCs/>
          <w:sz w:val="24"/>
          <w:szCs w:val="24"/>
          <w:lang w:val="ro-RO"/>
        </w:rPr>
        <w:t xml:space="preserve"> </w:t>
      </w:r>
      <w:r w:rsidR="00B058A0" w:rsidRPr="00BB6A8E">
        <w:rPr>
          <w:rFonts w:eastAsia="Times New Roman" w:cstheme="minorHAnsi"/>
          <w:bCs/>
          <w:iCs/>
          <w:sz w:val="24"/>
          <w:szCs w:val="24"/>
          <w:lang w:val="ro-RO"/>
        </w:rPr>
        <w:t>Activitatea de formare în sistem on-line, desfășurată forțat în condițiile i</w:t>
      </w:r>
      <w:r w:rsidRPr="00BB6A8E">
        <w:rPr>
          <w:rFonts w:eastAsia="Times New Roman" w:cstheme="minorHAnsi"/>
          <w:bCs/>
          <w:iCs/>
          <w:sz w:val="24"/>
          <w:szCs w:val="24"/>
          <w:lang w:val="ro-RO"/>
        </w:rPr>
        <w:t>mpuse de contextul existent</w:t>
      </w:r>
      <w:r w:rsidR="00B058A0" w:rsidRPr="00BB6A8E">
        <w:rPr>
          <w:rFonts w:eastAsia="Times New Roman" w:cstheme="minorHAnsi"/>
          <w:bCs/>
          <w:iCs/>
          <w:sz w:val="24"/>
          <w:szCs w:val="24"/>
          <w:lang w:val="ro-RO"/>
        </w:rPr>
        <w:t xml:space="preserve">, a confirmat, pe de-o parte, funcționalitatea mecanismelor dezvoltate în acest sens de I.N.P.P.A. și a demonstrat că, pe viitor, după revenirea la o stare de normalitate, aceste mecanisme vor putea fi folosite cu succes ca soluții alternative ori de câte ori, din cauze obiective, desfășurarea unor ateliere sau a unor alte activități nu va fi posibilă. </w:t>
      </w:r>
    </w:p>
    <w:p w14:paraId="63EE21D0" w14:textId="17A00AB2" w:rsidR="00B058A0" w:rsidRPr="00BB6A8E" w:rsidRDefault="007B08C3"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
          <w:sz w:val="24"/>
          <w:szCs w:val="24"/>
          <w:lang w:val="ro-RO"/>
        </w:rPr>
        <w:t>h</w:t>
      </w:r>
      <w:r w:rsidR="00D320A2" w:rsidRPr="00BB6A8E">
        <w:rPr>
          <w:rFonts w:eastAsia="Times New Roman" w:cstheme="minorHAnsi"/>
          <w:bCs/>
          <w:i/>
          <w:sz w:val="24"/>
          <w:szCs w:val="24"/>
          <w:lang w:val="ro-RO"/>
        </w:rPr>
        <w:t>. Elaborarea unei documentații interne unitare.</w:t>
      </w:r>
    </w:p>
    <w:p w14:paraId="63EE21D1" w14:textId="77777777" w:rsidR="00B058A0" w:rsidRPr="00BB6A8E" w:rsidRDefault="00B058A0" w:rsidP="00B33E3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A fost elaborată și pusă în funcțiune o </w:t>
      </w:r>
      <w:r w:rsidRPr="00BB6A8E">
        <w:rPr>
          <w:rFonts w:eastAsia="Times New Roman" w:cstheme="minorHAnsi"/>
          <w:b/>
          <w:bCs/>
          <w:iCs/>
          <w:sz w:val="24"/>
          <w:szCs w:val="24"/>
          <w:lang w:val="ro-RO"/>
        </w:rPr>
        <w:t>documentație internă standardizată, unitară la nivelul întregului sistem al I.N.P.P.A., pe suport informatic, în vederea ținerii evidențelor aferente activității de formare</w:t>
      </w:r>
      <w:r w:rsidRPr="00BB6A8E">
        <w:rPr>
          <w:rFonts w:eastAsia="Times New Roman" w:cstheme="minorHAnsi"/>
          <w:bCs/>
          <w:iCs/>
          <w:sz w:val="24"/>
          <w:szCs w:val="24"/>
          <w:lang w:val="ro-RO"/>
        </w:rPr>
        <w:t xml:space="preserve"> (catalogul formatorului, catalogul final unic, tabelele cup</w:t>
      </w:r>
      <w:r w:rsidR="00D320A2" w:rsidRPr="00BB6A8E">
        <w:rPr>
          <w:rFonts w:eastAsia="Times New Roman" w:cstheme="minorHAnsi"/>
          <w:bCs/>
          <w:iCs/>
          <w:sz w:val="24"/>
          <w:szCs w:val="24"/>
          <w:lang w:val="ro-RO"/>
        </w:rPr>
        <w:t>ri</w:t>
      </w:r>
      <w:r w:rsidRPr="00BB6A8E">
        <w:rPr>
          <w:rFonts w:eastAsia="Times New Roman" w:cstheme="minorHAnsi"/>
          <w:bCs/>
          <w:iCs/>
          <w:sz w:val="24"/>
          <w:szCs w:val="24"/>
          <w:lang w:val="ro-RO"/>
        </w:rPr>
        <w:t>nzând cursanții și formatorii etc.).</w:t>
      </w:r>
    </w:p>
    <w:p w14:paraId="63EE21D2" w14:textId="77777777" w:rsidR="00B058A0" w:rsidRPr="00BB6A8E" w:rsidRDefault="00B058A0" w:rsidP="00B058A0">
      <w:pPr>
        <w:spacing w:after="0" w:line="240" w:lineRule="auto"/>
        <w:ind w:firstLine="567"/>
        <w:jc w:val="both"/>
        <w:rPr>
          <w:rFonts w:eastAsia="Times New Roman" w:cstheme="minorHAnsi"/>
          <w:bCs/>
          <w:i/>
          <w:sz w:val="24"/>
          <w:szCs w:val="24"/>
          <w:lang w:val="ro-RO"/>
        </w:rPr>
      </w:pPr>
      <w:r w:rsidRPr="00BB6A8E">
        <w:rPr>
          <w:rFonts w:eastAsia="Times New Roman" w:cstheme="minorHAnsi"/>
          <w:bCs/>
          <w:iCs/>
          <w:sz w:val="24"/>
          <w:szCs w:val="24"/>
          <w:lang w:val="ro-RO"/>
        </w:rPr>
        <w:t xml:space="preserve"> </w:t>
      </w:r>
      <w:r w:rsidR="00D320A2" w:rsidRPr="00BB6A8E">
        <w:rPr>
          <w:rFonts w:eastAsia="Times New Roman" w:cstheme="minorHAnsi"/>
          <w:bCs/>
          <w:i/>
          <w:sz w:val="24"/>
          <w:szCs w:val="24"/>
          <w:lang w:val="ro-RO"/>
        </w:rPr>
        <w:t>i</w:t>
      </w:r>
      <w:r w:rsidRPr="00BB6A8E">
        <w:rPr>
          <w:rFonts w:eastAsia="Times New Roman" w:cstheme="minorHAnsi"/>
          <w:bCs/>
          <w:i/>
          <w:sz w:val="24"/>
          <w:szCs w:val="24"/>
          <w:lang w:val="ro-RO"/>
        </w:rPr>
        <w:t>.</w:t>
      </w:r>
      <w:r w:rsidR="00E61F79" w:rsidRPr="00BB6A8E">
        <w:rPr>
          <w:rFonts w:eastAsia="Times New Roman" w:cstheme="minorHAnsi"/>
          <w:bCs/>
          <w:i/>
          <w:sz w:val="24"/>
          <w:szCs w:val="24"/>
          <w:lang w:val="ro-RO"/>
        </w:rPr>
        <w:t xml:space="preserve"> </w:t>
      </w:r>
      <w:r w:rsidRPr="00BB6A8E">
        <w:rPr>
          <w:rFonts w:eastAsia="Times New Roman" w:cstheme="minorHAnsi"/>
          <w:bCs/>
          <w:i/>
          <w:sz w:val="24"/>
          <w:szCs w:val="24"/>
          <w:lang w:val="ro-RO"/>
        </w:rPr>
        <w:t xml:space="preserve">Frecvența la ateliere. Evaluarea continuă. </w:t>
      </w:r>
    </w:p>
    <w:p w14:paraId="63EE21D3" w14:textId="06B243AF" w:rsidR="00B058A0" w:rsidRPr="00BB6A8E" w:rsidRDefault="00E61F79"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lastRenderedPageBreak/>
        <w:t xml:space="preserve">i. </w:t>
      </w:r>
      <w:r w:rsidR="00D320A2" w:rsidRPr="00BB6A8E">
        <w:rPr>
          <w:rFonts w:eastAsia="Times New Roman" w:cstheme="minorHAnsi"/>
          <w:bCs/>
          <w:iCs/>
          <w:sz w:val="24"/>
          <w:szCs w:val="24"/>
          <w:lang w:val="ro-RO"/>
        </w:rPr>
        <w:t>A</w:t>
      </w:r>
      <w:r w:rsidR="00B058A0" w:rsidRPr="00BB6A8E">
        <w:rPr>
          <w:rFonts w:eastAsia="Times New Roman" w:cstheme="minorHAnsi"/>
          <w:bCs/>
          <w:iCs/>
          <w:sz w:val="24"/>
          <w:szCs w:val="24"/>
          <w:lang w:val="ro-RO"/>
        </w:rPr>
        <w:t xml:space="preserve"> fost introdus un </w:t>
      </w:r>
      <w:r w:rsidR="00B058A0" w:rsidRPr="00BB6A8E">
        <w:rPr>
          <w:rFonts w:eastAsia="Times New Roman" w:cstheme="minorHAnsi"/>
          <w:b/>
          <w:bCs/>
          <w:iCs/>
          <w:sz w:val="24"/>
          <w:szCs w:val="24"/>
          <w:lang w:val="ro-RO"/>
        </w:rPr>
        <w:t>prag minim de prezență de 50% la activitățile de formare</w:t>
      </w:r>
      <w:r w:rsidR="00D320A2" w:rsidRPr="00BB6A8E">
        <w:rPr>
          <w:rFonts w:eastAsia="Times New Roman" w:cstheme="minorHAnsi"/>
          <w:bCs/>
          <w:iCs/>
          <w:sz w:val="24"/>
          <w:szCs w:val="24"/>
          <w:lang w:val="ro-RO"/>
        </w:rPr>
        <w:t>. N</w:t>
      </w:r>
      <w:r w:rsidR="00B058A0" w:rsidRPr="00BB6A8E">
        <w:rPr>
          <w:rFonts w:eastAsia="Times New Roman" w:cstheme="minorHAnsi"/>
          <w:bCs/>
          <w:iCs/>
          <w:sz w:val="24"/>
          <w:szCs w:val="24"/>
          <w:lang w:val="ro-RO"/>
        </w:rPr>
        <w:t>eîndeplinirea obligației de frecvență minimă obligatorie are drept consecință nepromovarea disciplinei, caz în care este necesară refacerea integrală a acesteia de către cei în cauză.</w:t>
      </w:r>
    </w:p>
    <w:p w14:paraId="63EE21D4" w14:textId="77777777" w:rsidR="000C3340" w:rsidRPr="00BB6A8E" w:rsidRDefault="00E61F79"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ii. </w:t>
      </w:r>
      <w:r w:rsidR="00D320A2" w:rsidRPr="00BB6A8E">
        <w:rPr>
          <w:rFonts w:eastAsia="Times New Roman" w:cstheme="minorHAnsi"/>
          <w:bCs/>
          <w:iCs/>
          <w:sz w:val="24"/>
          <w:szCs w:val="24"/>
          <w:lang w:val="ro-RO"/>
        </w:rPr>
        <w:t>A</w:t>
      </w:r>
      <w:r w:rsidR="00B058A0" w:rsidRPr="00BB6A8E">
        <w:rPr>
          <w:rFonts w:eastAsia="Times New Roman" w:cstheme="minorHAnsi"/>
          <w:bCs/>
          <w:iCs/>
          <w:sz w:val="24"/>
          <w:szCs w:val="24"/>
          <w:lang w:val="ro-RO"/>
        </w:rPr>
        <w:t xml:space="preserve"> fost prevăzut un </w:t>
      </w:r>
      <w:r w:rsidR="00B058A0" w:rsidRPr="00BB6A8E">
        <w:rPr>
          <w:rFonts w:eastAsia="Times New Roman" w:cstheme="minorHAnsi"/>
          <w:b/>
          <w:bCs/>
          <w:iCs/>
          <w:sz w:val="24"/>
          <w:szCs w:val="24"/>
          <w:lang w:val="ro-RO"/>
        </w:rPr>
        <w:t>sistem de evaluare continuă a cursanților</w:t>
      </w:r>
      <w:r w:rsidR="00B058A0" w:rsidRPr="00BB6A8E">
        <w:rPr>
          <w:rFonts w:eastAsia="Times New Roman" w:cstheme="minorHAnsi"/>
          <w:bCs/>
          <w:iCs/>
          <w:sz w:val="24"/>
          <w:szCs w:val="24"/>
          <w:lang w:val="ro-RO"/>
        </w:rPr>
        <w:t xml:space="preserve">, prin notare la activitățile de atelier (seminar), astfel încât la finalul activității la o disciplină să poată fi determinată media notelor acordate pe parcurs, media minimă de promovare fiind nota „5”. </w:t>
      </w:r>
    </w:p>
    <w:p w14:paraId="63EE21D5" w14:textId="77777777" w:rsidR="00B058A0" w:rsidRPr="00BB6A8E" w:rsidRDefault="00B058A0" w:rsidP="00B33E3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A fost așadar reformat fundamental vechiul mod de desfășurare a activităților de formare, care nu presupunea </w:t>
      </w:r>
      <w:r w:rsidR="000C3340" w:rsidRPr="00BB6A8E">
        <w:rPr>
          <w:rFonts w:eastAsia="Times New Roman" w:cstheme="minorHAnsi"/>
          <w:bCs/>
          <w:iCs/>
          <w:sz w:val="24"/>
          <w:szCs w:val="24"/>
          <w:lang w:val="ro-RO"/>
        </w:rPr>
        <w:t xml:space="preserve">nici prezența, nici </w:t>
      </w:r>
      <w:r w:rsidRPr="00BB6A8E">
        <w:rPr>
          <w:rFonts w:eastAsia="Times New Roman" w:cstheme="minorHAnsi"/>
          <w:bCs/>
          <w:iCs/>
          <w:sz w:val="24"/>
          <w:szCs w:val="24"/>
          <w:lang w:val="ro-RO"/>
        </w:rPr>
        <w:t>evaluare</w:t>
      </w:r>
      <w:r w:rsidR="000C3340" w:rsidRPr="00BB6A8E">
        <w:rPr>
          <w:rFonts w:eastAsia="Times New Roman" w:cstheme="minorHAnsi"/>
          <w:bCs/>
          <w:iCs/>
          <w:sz w:val="24"/>
          <w:szCs w:val="24"/>
          <w:lang w:val="ro-RO"/>
        </w:rPr>
        <w:t>a</w:t>
      </w:r>
      <w:r w:rsidRPr="00BB6A8E">
        <w:rPr>
          <w:rFonts w:eastAsia="Times New Roman" w:cstheme="minorHAnsi"/>
          <w:bCs/>
          <w:iCs/>
          <w:sz w:val="24"/>
          <w:szCs w:val="24"/>
          <w:lang w:val="ro-RO"/>
        </w:rPr>
        <w:t xml:space="preserve"> </w:t>
      </w:r>
      <w:r w:rsidR="00A603EB" w:rsidRPr="00BB6A8E">
        <w:rPr>
          <w:rFonts w:eastAsia="Times New Roman" w:cstheme="minorHAnsi"/>
          <w:bCs/>
          <w:iCs/>
          <w:sz w:val="24"/>
          <w:szCs w:val="24"/>
          <w:lang w:val="ro-RO"/>
        </w:rPr>
        <w:t xml:space="preserve">pe parcursul studiilor și care </w:t>
      </w:r>
      <w:r w:rsidRPr="00BB6A8E">
        <w:rPr>
          <w:rFonts w:eastAsia="Times New Roman" w:cstheme="minorHAnsi"/>
          <w:bCs/>
          <w:iCs/>
          <w:sz w:val="24"/>
          <w:szCs w:val="24"/>
          <w:lang w:val="ro-RO"/>
        </w:rPr>
        <w:t xml:space="preserve"> făcea ca întregul efort de organizare și desfășurare a activității de formare să depindă aproape exclusiv de bună-voința și disponibilitatea cursantului. Rezultatele noului sistem nu au întârziat să apară: frecvența cursanților s-a îmbunătățit semnificativ și a crescut interesul cursanților de a fi activi în cadrul atelierelor. </w:t>
      </w:r>
    </w:p>
    <w:p w14:paraId="63EE21D6" w14:textId="77777777" w:rsidR="00B058A0" w:rsidRPr="00BB6A8E" w:rsidRDefault="00E61F79" w:rsidP="00B058A0">
      <w:pPr>
        <w:spacing w:after="0" w:line="240" w:lineRule="auto"/>
        <w:ind w:firstLine="567"/>
        <w:jc w:val="both"/>
        <w:rPr>
          <w:rFonts w:eastAsia="Times New Roman" w:cstheme="minorHAnsi"/>
          <w:bCs/>
          <w:i/>
          <w:sz w:val="24"/>
          <w:szCs w:val="24"/>
          <w:lang w:val="ro-RO"/>
        </w:rPr>
      </w:pPr>
      <w:r w:rsidRPr="00BB6A8E">
        <w:rPr>
          <w:rFonts w:eastAsia="Times New Roman" w:cstheme="minorHAnsi"/>
          <w:bCs/>
          <w:i/>
          <w:sz w:val="24"/>
          <w:szCs w:val="24"/>
          <w:lang w:val="ro-RO"/>
        </w:rPr>
        <w:t>j</w:t>
      </w:r>
      <w:r w:rsidR="00B058A0" w:rsidRPr="00BB6A8E">
        <w:rPr>
          <w:rFonts w:eastAsia="Times New Roman" w:cstheme="minorHAnsi"/>
          <w:bCs/>
          <w:i/>
          <w:sz w:val="24"/>
          <w:szCs w:val="24"/>
          <w:lang w:val="ro-RO"/>
        </w:rPr>
        <w:t>.</w:t>
      </w:r>
      <w:r w:rsidR="00B058A0" w:rsidRPr="00BB6A8E">
        <w:rPr>
          <w:rFonts w:eastAsia="Times New Roman" w:cstheme="minorHAnsi"/>
          <w:bCs/>
          <w:i/>
          <w:sz w:val="24"/>
          <w:szCs w:val="24"/>
          <w:lang w:val="ro-RO"/>
        </w:rPr>
        <w:tab/>
        <w:t xml:space="preserve">Accesul cursanților la mijloace de informare </w:t>
      </w:r>
    </w:p>
    <w:p w14:paraId="63EE21D7" w14:textId="77777777"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În baza parteneriatului dintre I.N.P.P.A. și Editura Universul Juridic, cu începere din anul 2019, cursanților I.N.P.P.A. le-a fost pus gratuit la dispoziție, pe per</w:t>
      </w:r>
      <w:r w:rsidR="00A603EB" w:rsidRPr="00BB6A8E">
        <w:rPr>
          <w:rFonts w:eastAsia="Times New Roman" w:cstheme="minorHAnsi"/>
          <w:bCs/>
          <w:iCs/>
          <w:sz w:val="24"/>
          <w:szCs w:val="24"/>
          <w:lang w:val="ro-RO"/>
        </w:rPr>
        <w:t xml:space="preserve">ioada studiilor, accesul </w:t>
      </w:r>
      <w:r w:rsidRPr="00BB6A8E">
        <w:rPr>
          <w:rFonts w:eastAsia="Times New Roman" w:cstheme="minorHAnsi"/>
          <w:bCs/>
          <w:iCs/>
          <w:sz w:val="24"/>
          <w:szCs w:val="24"/>
          <w:lang w:val="ro-RO"/>
        </w:rPr>
        <w:t xml:space="preserve"> la:</w:t>
      </w:r>
    </w:p>
    <w:p w14:paraId="63EE21D8" w14:textId="77777777" w:rsidR="00B058A0" w:rsidRPr="00BB6A8E" w:rsidRDefault="00B058A0" w:rsidP="00B058A0">
      <w:pPr>
        <w:numPr>
          <w:ilvl w:val="0"/>
          <w:numId w:val="15"/>
        </w:numPr>
        <w:spacing w:after="0" w:line="240" w:lineRule="auto"/>
        <w:contextualSpacing/>
        <w:jc w:val="both"/>
        <w:rPr>
          <w:rFonts w:eastAsia="Calibri" w:cstheme="minorHAnsi"/>
          <w:bCs/>
          <w:iCs/>
          <w:sz w:val="24"/>
          <w:szCs w:val="24"/>
          <w:lang w:val="ro-RO"/>
        </w:rPr>
      </w:pPr>
      <w:r w:rsidRPr="00BB6A8E">
        <w:rPr>
          <w:rFonts w:eastAsia="Calibri" w:cstheme="minorHAnsi"/>
          <w:bCs/>
          <w:iCs/>
          <w:sz w:val="24"/>
          <w:szCs w:val="24"/>
          <w:lang w:val="ro-RO"/>
        </w:rPr>
        <w:t>con</w:t>
      </w:r>
      <w:r w:rsidR="00A603EB" w:rsidRPr="00BB6A8E">
        <w:rPr>
          <w:rFonts w:eastAsia="Calibri" w:cstheme="minorHAnsi"/>
          <w:bCs/>
          <w:iCs/>
          <w:sz w:val="24"/>
          <w:szCs w:val="24"/>
          <w:lang w:val="ro-RO"/>
        </w:rPr>
        <w:t>ferințele live</w:t>
      </w:r>
    </w:p>
    <w:p w14:paraId="63EE21D9" w14:textId="77777777" w:rsidR="00B058A0" w:rsidRPr="00BB6A8E" w:rsidRDefault="00B058A0" w:rsidP="00B058A0">
      <w:pPr>
        <w:numPr>
          <w:ilvl w:val="0"/>
          <w:numId w:val="15"/>
        </w:numPr>
        <w:spacing w:after="0" w:line="240" w:lineRule="auto"/>
        <w:contextualSpacing/>
        <w:jc w:val="both"/>
        <w:rPr>
          <w:rFonts w:eastAsia="Calibri" w:cstheme="minorHAnsi"/>
          <w:bCs/>
          <w:iCs/>
          <w:sz w:val="24"/>
          <w:szCs w:val="24"/>
          <w:lang w:val="ro-RO"/>
        </w:rPr>
      </w:pPr>
      <w:r w:rsidRPr="00BB6A8E">
        <w:rPr>
          <w:rFonts w:eastAsia="Calibri" w:cstheme="minorHAnsi"/>
          <w:bCs/>
          <w:iCs/>
          <w:sz w:val="24"/>
          <w:szCs w:val="24"/>
          <w:lang w:val="ro-RO"/>
        </w:rPr>
        <w:t>întreag</w:t>
      </w:r>
      <w:r w:rsidR="00A603EB" w:rsidRPr="00BB6A8E">
        <w:rPr>
          <w:rFonts w:eastAsia="Calibri" w:cstheme="minorHAnsi"/>
          <w:bCs/>
          <w:iCs/>
          <w:sz w:val="24"/>
          <w:szCs w:val="24"/>
          <w:lang w:val="ro-RO"/>
        </w:rPr>
        <w:t xml:space="preserve">a arhivă video </w:t>
      </w:r>
    </w:p>
    <w:p w14:paraId="63EE21DA" w14:textId="77777777" w:rsidR="00B058A0" w:rsidRPr="00BB6A8E" w:rsidRDefault="00B058A0" w:rsidP="00B058A0">
      <w:pPr>
        <w:numPr>
          <w:ilvl w:val="0"/>
          <w:numId w:val="15"/>
        </w:numPr>
        <w:spacing w:after="0" w:line="240" w:lineRule="auto"/>
        <w:ind w:left="924" w:hanging="357"/>
        <w:contextualSpacing/>
        <w:jc w:val="both"/>
        <w:rPr>
          <w:rFonts w:eastAsia="Calibri" w:cstheme="minorHAnsi"/>
          <w:bCs/>
          <w:iCs/>
          <w:sz w:val="24"/>
          <w:szCs w:val="24"/>
          <w:lang w:val="ro-RO"/>
        </w:rPr>
      </w:pPr>
      <w:r w:rsidRPr="00BB6A8E">
        <w:rPr>
          <w:rFonts w:eastAsia="Calibri" w:cstheme="minorHAnsi"/>
          <w:bCs/>
          <w:iCs/>
          <w:sz w:val="24"/>
          <w:szCs w:val="24"/>
          <w:lang w:val="ro-RO"/>
        </w:rPr>
        <w:t>întreaga bază de date Universul Juridic</w:t>
      </w:r>
    </w:p>
    <w:p w14:paraId="63EE21DB" w14:textId="77777777" w:rsidR="00B058A0" w:rsidRPr="00BB6A8E" w:rsidRDefault="00B058A0" w:rsidP="00B33E3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În acest scop, tuturor cursanților le-au fost transmise instrucțiuni pentru a se loga la aceste facilități. </w:t>
      </w:r>
    </w:p>
    <w:p w14:paraId="63EE21DC" w14:textId="77777777" w:rsidR="00B058A0" w:rsidRPr="00BB6A8E" w:rsidRDefault="00E61F79" w:rsidP="00B058A0">
      <w:pPr>
        <w:spacing w:after="0" w:line="240" w:lineRule="auto"/>
        <w:ind w:firstLine="567"/>
        <w:jc w:val="both"/>
        <w:rPr>
          <w:rFonts w:eastAsia="Times New Roman" w:cstheme="minorHAnsi"/>
          <w:bCs/>
          <w:i/>
          <w:sz w:val="24"/>
          <w:szCs w:val="24"/>
          <w:lang w:val="ro-RO"/>
        </w:rPr>
      </w:pPr>
      <w:r w:rsidRPr="00BB6A8E">
        <w:rPr>
          <w:rFonts w:eastAsia="Times New Roman" w:cstheme="minorHAnsi"/>
          <w:bCs/>
          <w:i/>
          <w:sz w:val="24"/>
          <w:szCs w:val="24"/>
          <w:lang w:val="ro-RO"/>
        </w:rPr>
        <w:t>k</w:t>
      </w:r>
      <w:r w:rsidR="00B058A0" w:rsidRPr="00BB6A8E">
        <w:rPr>
          <w:rFonts w:eastAsia="Times New Roman" w:cstheme="minorHAnsi"/>
          <w:bCs/>
          <w:i/>
          <w:sz w:val="24"/>
          <w:szCs w:val="24"/>
          <w:lang w:val="ro-RO"/>
        </w:rPr>
        <w:t>.</w:t>
      </w:r>
      <w:r w:rsidRPr="00BB6A8E">
        <w:rPr>
          <w:rFonts w:eastAsia="Times New Roman" w:cstheme="minorHAnsi"/>
          <w:bCs/>
          <w:i/>
          <w:sz w:val="24"/>
          <w:szCs w:val="24"/>
          <w:lang w:val="ro-RO"/>
        </w:rPr>
        <w:t xml:space="preserve"> </w:t>
      </w:r>
      <w:r w:rsidR="00B058A0" w:rsidRPr="00BB6A8E">
        <w:rPr>
          <w:rFonts w:eastAsia="Times New Roman" w:cstheme="minorHAnsi"/>
          <w:bCs/>
          <w:i/>
          <w:sz w:val="24"/>
          <w:szCs w:val="24"/>
          <w:lang w:val="ro-RO"/>
        </w:rPr>
        <w:t xml:space="preserve">Examenul de absolvire </w:t>
      </w:r>
    </w:p>
    <w:p w14:paraId="63EE21DD" w14:textId="77777777"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Experiența a demonstrat că sistemul examinării orale, bazat pe caietul de lucrări, nu a fost relevant pentru evaluarea corespunzătoare a cursanților. Caietele de lucrări, reprezentau deseori forme de compilare/copiere.</w:t>
      </w:r>
      <w:r w:rsidR="000C3340" w:rsidRPr="00BB6A8E">
        <w:rPr>
          <w:rFonts w:eastAsia="Times New Roman" w:cstheme="minorHAnsi"/>
          <w:bCs/>
          <w:iCs/>
          <w:sz w:val="24"/>
          <w:szCs w:val="24"/>
          <w:lang w:val="ro-RO"/>
        </w:rPr>
        <w:t xml:space="preserve"> </w:t>
      </w:r>
      <w:r w:rsidRPr="00BB6A8E">
        <w:rPr>
          <w:rFonts w:eastAsia="Times New Roman" w:cstheme="minorHAnsi"/>
          <w:bCs/>
          <w:iCs/>
          <w:sz w:val="24"/>
          <w:szCs w:val="24"/>
          <w:lang w:val="ro-RO"/>
        </w:rPr>
        <w:t xml:space="preserve">Prin noul Regulament privind examenul de absolvire a studiilor I.N.P.P.A., adoptat de Consiliul U.N.B.R., a fost instituit un sistem constând în susținerea de către cursanți a două testări scrise, tip grilă: </w:t>
      </w:r>
    </w:p>
    <w:p w14:paraId="63EE21DE" w14:textId="77777777" w:rsidR="00B058A0" w:rsidRPr="00BB6A8E" w:rsidRDefault="00B058A0" w:rsidP="00B058A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a) o testare la disciplinele Drept civil/Drept procesual civil, Drept penal/Drept procesual penal, Organizarea și exercitarea profesiei de avocat</w:t>
      </w:r>
    </w:p>
    <w:p w14:paraId="63EE21DF" w14:textId="77777777" w:rsidR="00B058A0" w:rsidRPr="00BB6A8E" w:rsidRDefault="00B058A0" w:rsidP="00B33E3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b) o testare din materia celor două discipline opționale în pachetul de discipline opționale ales de cursant la începerea anului II.</w:t>
      </w:r>
    </w:p>
    <w:p w14:paraId="63EE21E0" w14:textId="7A144AF1" w:rsidR="00B058A0" w:rsidRPr="00BB6A8E" w:rsidRDefault="00E61F79" w:rsidP="00B058A0">
      <w:pPr>
        <w:spacing w:after="0" w:line="240" w:lineRule="auto"/>
        <w:ind w:firstLine="567"/>
        <w:jc w:val="both"/>
        <w:rPr>
          <w:rFonts w:eastAsia="Times New Roman" w:cstheme="minorHAnsi"/>
          <w:bCs/>
          <w:i/>
          <w:sz w:val="24"/>
          <w:szCs w:val="24"/>
          <w:lang w:val="ro-RO"/>
        </w:rPr>
      </w:pPr>
      <w:r w:rsidRPr="00BB6A8E">
        <w:rPr>
          <w:rFonts w:eastAsia="Times New Roman" w:cstheme="minorHAnsi"/>
          <w:bCs/>
          <w:i/>
          <w:sz w:val="24"/>
          <w:szCs w:val="24"/>
          <w:lang w:val="ro-RO"/>
        </w:rPr>
        <w:t>l</w:t>
      </w:r>
      <w:r w:rsidR="00B058A0" w:rsidRPr="00BB6A8E">
        <w:rPr>
          <w:rFonts w:eastAsia="Times New Roman" w:cstheme="minorHAnsi"/>
          <w:bCs/>
          <w:i/>
          <w:sz w:val="24"/>
          <w:szCs w:val="24"/>
          <w:lang w:val="ro-RO"/>
        </w:rPr>
        <w:t>.</w:t>
      </w:r>
      <w:r w:rsidR="00B058A0" w:rsidRPr="00BB6A8E">
        <w:rPr>
          <w:rFonts w:eastAsia="Times New Roman" w:cstheme="minorHAnsi"/>
          <w:bCs/>
          <w:i/>
          <w:sz w:val="24"/>
          <w:szCs w:val="24"/>
          <w:lang w:val="ro-RO"/>
        </w:rPr>
        <w:tab/>
        <w:t>Contactul I.N.P.P.A. cu formele de organizare a profesiei</w:t>
      </w:r>
    </w:p>
    <w:p w14:paraId="63EE21E1" w14:textId="77777777" w:rsidR="00B058A0" w:rsidRPr="00BB6A8E" w:rsidRDefault="00B058A0" w:rsidP="00B33E33">
      <w:pPr>
        <w:spacing w:after="12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I.N.P.P.A. </w:t>
      </w:r>
      <w:r w:rsidR="00E61F79" w:rsidRPr="00BB6A8E">
        <w:rPr>
          <w:rFonts w:eastAsia="Times New Roman" w:cstheme="minorHAnsi"/>
          <w:bCs/>
          <w:iCs/>
          <w:sz w:val="24"/>
          <w:szCs w:val="24"/>
          <w:lang w:val="ro-RO"/>
        </w:rPr>
        <w:t xml:space="preserve">este în curs de punere la punct a unui </w:t>
      </w:r>
      <w:r w:rsidRPr="00BB6A8E">
        <w:rPr>
          <w:rFonts w:eastAsia="Times New Roman" w:cstheme="minorHAnsi"/>
          <w:bCs/>
          <w:iCs/>
          <w:sz w:val="24"/>
          <w:szCs w:val="24"/>
          <w:lang w:val="ro-RO"/>
        </w:rPr>
        <w:t>sistem instituționalizat de contact cu formele de exercitare a profesiei în cadrul cărora cursanții I.N.P.P</w:t>
      </w:r>
      <w:r w:rsidR="00A603EB" w:rsidRPr="00BB6A8E">
        <w:rPr>
          <w:rFonts w:eastAsia="Times New Roman" w:cstheme="minorHAnsi"/>
          <w:bCs/>
          <w:iCs/>
          <w:sz w:val="24"/>
          <w:szCs w:val="24"/>
          <w:lang w:val="ro-RO"/>
        </w:rPr>
        <w:t xml:space="preserve">.A. își desfășoară activitatea. </w:t>
      </w:r>
      <w:r w:rsidR="00E61F79" w:rsidRPr="00BB6A8E">
        <w:rPr>
          <w:rFonts w:eastAsia="Times New Roman" w:cstheme="minorHAnsi"/>
          <w:bCs/>
          <w:iCs/>
          <w:sz w:val="24"/>
          <w:szCs w:val="24"/>
          <w:lang w:val="ro-RO"/>
        </w:rPr>
        <w:t>Acest sistem de c</w:t>
      </w:r>
      <w:r w:rsidRPr="00BB6A8E">
        <w:rPr>
          <w:rFonts w:eastAsia="Times New Roman" w:cstheme="minorHAnsi"/>
          <w:bCs/>
          <w:iCs/>
          <w:sz w:val="24"/>
          <w:szCs w:val="24"/>
          <w:lang w:val="ro-RO"/>
        </w:rPr>
        <w:t>ontact</w:t>
      </w:r>
      <w:r w:rsidR="00E61F79" w:rsidRPr="00BB6A8E">
        <w:rPr>
          <w:rFonts w:eastAsia="Times New Roman" w:cstheme="minorHAnsi"/>
          <w:bCs/>
          <w:iCs/>
          <w:sz w:val="24"/>
          <w:szCs w:val="24"/>
          <w:lang w:val="ro-RO"/>
        </w:rPr>
        <w:t xml:space="preserve"> este destinat </w:t>
      </w:r>
      <w:r w:rsidRPr="00BB6A8E">
        <w:rPr>
          <w:rFonts w:eastAsia="Times New Roman" w:cstheme="minorHAnsi"/>
          <w:bCs/>
          <w:iCs/>
          <w:sz w:val="24"/>
          <w:szCs w:val="24"/>
          <w:lang w:val="ro-RO"/>
        </w:rPr>
        <w:t>atât asigurării accesului avocatului stagiar la programul de formare oferit de I.N.P.P.A., cât și urmărir</w:t>
      </w:r>
      <w:r w:rsidR="00E61F79" w:rsidRPr="00BB6A8E">
        <w:rPr>
          <w:rFonts w:eastAsia="Times New Roman" w:cstheme="minorHAnsi"/>
          <w:bCs/>
          <w:iCs/>
          <w:sz w:val="24"/>
          <w:szCs w:val="24"/>
          <w:lang w:val="ro-RO"/>
        </w:rPr>
        <w:t>ii</w:t>
      </w:r>
      <w:r w:rsidRPr="00BB6A8E">
        <w:rPr>
          <w:rFonts w:eastAsia="Times New Roman" w:cstheme="minorHAnsi"/>
          <w:bCs/>
          <w:iCs/>
          <w:sz w:val="24"/>
          <w:szCs w:val="24"/>
          <w:lang w:val="ro-RO"/>
        </w:rPr>
        <w:t xml:space="preserve"> de către forma de organizare a profesiei/îndrumător, în colaborare cu I.N.P.P.A., a unor coordonate esențiale pentru formarea avocatului stagiar. În acest scop, la începerea fiecărui nou ciclu de formare, I.N.P.P.A. va transmite adrese formelor de organizare a profesiei care au cursanți în îndrumare, prin care să se solicite desemnarea unei persoane de contact la nivelul respectivei forme de organizare a profesiei. </w:t>
      </w:r>
    </w:p>
    <w:p w14:paraId="63EE21E2" w14:textId="7F7643BF" w:rsidR="000C3340" w:rsidRPr="00BB6A8E" w:rsidRDefault="000C3340" w:rsidP="000C3340">
      <w:pPr>
        <w:spacing w:after="0" w:line="240" w:lineRule="auto"/>
        <w:ind w:firstLine="567"/>
        <w:jc w:val="both"/>
        <w:rPr>
          <w:rFonts w:eastAsia="Times New Roman" w:cstheme="minorHAnsi"/>
          <w:bCs/>
          <w:iCs/>
          <w:sz w:val="24"/>
          <w:szCs w:val="24"/>
          <w:u w:val="single"/>
          <w:lang w:val="ro-RO"/>
        </w:rPr>
      </w:pPr>
      <w:r w:rsidRPr="00BB6A8E">
        <w:rPr>
          <w:rFonts w:eastAsia="Times New Roman" w:cstheme="minorHAnsi"/>
          <w:bCs/>
          <w:iCs/>
          <w:sz w:val="24"/>
          <w:szCs w:val="24"/>
          <w:u w:val="single"/>
          <w:lang w:val="ro-RO"/>
        </w:rPr>
        <w:t>3. Cursuri extracurriculare</w:t>
      </w:r>
      <w:r w:rsidR="004A68AE">
        <w:rPr>
          <w:rFonts w:eastAsia="Times New Roman" w:cstheme="minorHAnsi"/>
          <w:bCs/>
          <w:iCs/>
          <w:sz w:val="24"/>
          <w:szCs w:val="24"/>
          <w:u w:val="single"/>
          <w:lang w:val="ro-RO"/>
        </w:rPr>
        <w:t xml:space="preserve"> – formare continuă</w:t>
      </w:r>
    </w:p>
    <w:p w14:paraId="63EE21E3" w14:textId="77777777" w:rsidR="000C3340" w:rsidRPr="00BB6A8E" w:rsidRDefault="000C3340" w:rsidP="000C334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 xml:space="preserve">Întrucât în perioada septembrie – decembrie, în cadrul I.N.P.P.A. nu se desfășoară activități de formare inițială, </w:t>
      </w:r>
      <w:r w:rsidR="00E61F79" w:rsidRPr="00BB6A8E">
        <w:rPr>
          <w:rFonts w:eastAsia="Times New Roman" w:cstheme="minorHAnsi"/>
          <w:bCs/>
          <w:iCs/>
          <w:sz w:val="24"/>
          <w:szCs w:val="24"/>
          <w:lang w:val="ro-RO"/>
        </w:rPr>
        <w:t xml:space="preserve">s-a stabilit ca </w:t>
      </w:r>
      <w:r w:rsidRPr="00BB6A8E">
        <w:rPr>
          <w:rFonts w:eastAsia="Times New Roman" w:cstheme="minorHAnsi"/>
          <w:bCs/>
          <w:iCs/>
          <w:sz w:val="24"/>
          <w:szCs w:val="24"/>
          <w:lang w:val="ro-RO"/>
        </w:rPr>
        <w:t xml:space="preserve">această perioadă </w:t>
      </w:r>
      <w:r w:rsidR="00E61F79" w:rsidRPr="00BB6A8E">
        <w:rPr>
          <w:rFonts w:eastAsia="Times New Roman" w:cstheme="minorHAnsi"/>
          <w:bCs/>
          <w:iCs/>
          <w:sz w:val="24"/>
          <w:szCs w:val="24"/>
          <w:lang w:val="ro-RO"/>
        </w:rPr>
        <w:t xml:space="preserve">să fie </w:t>
      </w:r>
      <w:r w:rsidRPr="00BB6A8E">
        <w:rPr>
          <w:rFonts w:eastAsia="Times New Roman" w:cstheme="minorHAnsi"/>
          <w:bCs/>
          <w:iCs/>
          <w:sz w:val="24"/>
          <w:szCs w:val="24"/>
          <w:lang w:val="ro-RO"/>
        </w:rPr>
        <w:t xml:space="preserve">rezervată </w:t>
      </w:r>
      <w:r w:rsidRPr="00BB6A8E">
        <w:rPr>
          <w:rFonts w:eastAsia="Times New Roman" w:cstheme="minorHAnsi"/>
          <w:b/>
          <w:bCs/>
          <w:iCs/>
          <w:sz w:val="24"/>
          <w:szCs w:val="24"/>
          <w:lang w:val="ro-RO"/>
        </w:rPr>
        <w:t>organizării de cursuri extracurricul</w:t>
      </w:r>
      <w:r w:rsidR="00421DD4" w:rsidRPr="00BB6A8E">
        <w:rPr>
          <w:rFonts w:eastAsia="Times New Roman" w:cstheme="minorHAnsi"/>
          <w:b/>
          <w:bCs/>
          <w:iCs/>
          <w:sz w:val="24"/>
          <w:szCs w:val="24"/>
          <w:lang w:val="ro-RO"/>
        </w:rPr>
        <w:t>are în domenii de interes pentr</w:t>
      </w:r>
      <w:r w:rsidRPr="00BB6A8E">
        <w:rPr>
          <w:rFonts w:eastAsia="Times New Roman" w:cstheme="minorHAnsi"/>
          <w:b/>
          <w:bCs/>
          <w:iCs/>
          <w:sz w:val="24"/>
          <w:szCs w:val="24"/>
          <w:lang w:val="ro-RO"/>
        </w:rPr>
        <w:t>u avocați</w:t>
      </w:r>
      <w:r w:rsidRPr="00BB6A8E">
        <w:rPr>
          <w:rFonts w:eastAsia="Times New Roman" w:cstheme="minorHAnsi"/>
          <w:bCs/>
          <w:iCs/>
          <w:sz w:val="24"/>
          <w:szCs w:val="24"/>
          <w:lang w:val="ro-RO"/>
        </w:rPr>
        <w:t xml:space="preserve">. </w:t>
      </w:r>
    </w:p>
    <w:p w14:paraId="63EE21E4" w14:textId="77777777" w:rsidR="000C3340" w:rsidRPr="00BB6A8E" w:rsidRDefault="000C3340" w:rsidP="000C3340">
      <w:pPr>
        <w:spacing w:after="0" w:line="240" w:lineRule="auto"/>
        <w:ind w:firstLine="567"/>
        <w:jc w:val="both"/>
        <w:rPr>
          <w:rFonts w:eastAsia="Times New Roman" w:cstheme="minorHAnsi"/>
          <w:bCs/>
          <w:iCs/>
          <w:sz w:val="24"/>
          <w:szCs w:val="24"/>
          <w:lang w:val="ro-RO"/>
        </w:rPr>
      </w:pPr>
      <w:r w:rsidRPr="00BB6A8E">
        <w:rPr>
          <w:rFonts w:eastAsia="Times New Roman" w:cstheme="minorHAnsi"/>
          <w:bCs/>
          <w:iCs/>
          <w:sz w:val="24"/>
          <w:szCs w:val="24"/>
          <w:lang w:val="ro-RO"/>
        </w:rPr>
        <w:t>În perioada 15 septembrie – 26 no</w:t>
      </w:r>
      <w:r w:rsidR="00A603EB" w:rsidRPr="00BB6A8E">
        <w:rPr>
          <w:rFonts w:eastAsia="Times New Roman" w:cstheme="minorHAnsi"/>
          <w:bCs/>
          <w:iCs/>
          <w:sz w:val="24"/>
          <w:szCs w:val="24"/>
          <w:lang w:val="ro-RO"/>
        </w:rPr>
        <w:t xml:space="preserve">iembrie 2020 au fost organizate </w:t>
      </w:r>
      <w:r w:rsidR="00E61F79" w:rsidRPr="00BB6A8E">
        <w:rPr>
          <w:rFonts w:eastAsia="Times New Roman" w:cstheme="minorHAnsi"/>
          <w:bCs/>
          <w:iCs/>
          <w:sz w:val="24"/>
          <w:szCs w:val="24"/>
          <w:lang w:val="ro-RO"/>
        </w:rPr>
        <w:t xml:space="preserve"> </w:t>
      </w:r>
      <w:r w:rsidRPr="00BB6A8E">
        <w:rPr>
          <w:rFonts w:eastAsia="Times New Roman" w:cstheme="minorHAnsi"/>
          <w:bCs/>
          <w:iCs/>
          <w:sz w:val="24"/>
          <w:szCs w:val="24"/>
          <w:lang w:val="ro-RO"/>
        </w:rPr>
        <w:t>trei cursuri extracurriculare</w:t>
      </w:r>
      <w:r w:rsidR="00421DD4" w:rsidRPr="00BB6A8E">
        <w:rPr>
          <w:rFonts w:eastAsia="Times New Roman" w:cstheme="minorHAnsi"/>
          <w:bCs/>
          <w:iCs/>
          <w:sz w:val="24"/>
          <w:szCs w:val="24"/>
          <w:lang w:val="ro-RO"/>
        </w:rPr>
        <w:t>, în format on-line, care au beneficiat de un număr semnificativ de participanți</w:t>
      </w:r>
      <w:r w:rsidRPr="00BB6A8E">
        <w:rPr>
          <w:rFonts w:eastAsia="Times New Roman" w:cstheme="minorHAnsi"/>
          <w:bCs/>
          <w:iCs/>
          <w:sz w:val="24"/>
          <w:szCs w:val="24"/>
          <w:lang w:val="ro-RO"/>
        </w:rPr>
        <w:t>:</w:t>
      </w:r>
    </w:p>
    <w:p w14:paraId="63EE21E5" w14:textId="77777777" w:rsidR="00421DD4" w:rsidRPr="00BB6A8E" w:rsidRDefault="00421DD4" w:rsidP="00421DD4">
      <w:pPr>
        <w:numPr>
          <w:ilvl w:val="0"/>
          <w:numId w:val="23"/>
        </w:numPr>
        <w:spacing w:after="0"/>
        <w:contextualSpacing/>
        <w:jc w:val="both"/>
        <w:rPr>
          <w:rFonts w:cstheme="minorHAnsi"/>
          <w:sz w:val="24"/>
          <w:szCs w:val="24"/>
          <w:lang w:val="ro-RO"/>
        </w:rPr>
      </w:pPr>
      <w:r w:rsidRPr="00BB6A8E">
        <w:rPr>
          <w:rFonts w:cstheme="minorHAnsi"/>
          <w:sz w:val="24"/>
          <w:szCs w:val="24"/>
          <w:lang w:val="ro-RO"/>
        </w:rPr>
        <w:lastRenderedPageBreak/>
        <w:t>Probleme practice de arbitraj comercial: de la încheierea convenției la executarea sentinței arbitrale</w:t>
      </w:r>
    </w:p>
    <w:p w14:paraId="63EE21E6" w14:textId="77777777" w:rsidR="00421DD4" w:rsidRPr="00BB6A8E" w:rsidRDefault="00421DD4" w:rsidP="00421DD4">
      <w:pPr>
        <w:numPr>
          <w:ilvl w:val="0"/>
          <w:numId w:val="23"/>
        </w:numPr>
        <w:spacing w:after="0"/>
        <w:contextualSpacing/>
        <w:jc w:val="both"/>
        <w:rPr>
          <w:rFonts w:cstheme="minorHAnsi"/>
          <w:sz w:val="24"/>
          <w:szCs w:val="24"/>
          <w:lang w:val="ro-RO"/>
        </w:rPr>
      </w:pPr>
      <w:r w:rsidRPr="00BB6A8E">
        <w:rPr>
          <w:rFonts w:cstheme="minorHAnsi"/>
          <w:sz w:val="24"/>
          <w:szCs w:val="24"/>
          <w:lang w:val="ro-RO"/>
        </w:rPr>
        <w:t>Discriminarea – până unde ? Probleme dificile și instrumentele juridice privind apărarea drepturilor persoanelor discriminate.</w:t>
      </w:r>
    </w:p>
    <w:p w14:paraId="63EE21E7" w14:textId="77777777" w:rsidR="00421DD4" w:rsidRPr="00BB6A8E" w:rsidRDefault="00421DD4" w:rsidP="00B33E33">
      <w:pPr>
        <w:numPr>
          <w:ilvl w:val="0"/>
          <w:numId w:val="23"/>
        </w:numPr>
        <w:spacing w:after="120"/>
        <w:ind w:left="714" w:hanging="357"/>
        <w:jc w:val="both"/>
        <w:rPr>
          <w:rFonts w:cstheme="minorHAnsi"/>
          <w:sz w:val="24"/>
          <w:szCs w:val="24"/>
          <w:lang w:val="ro-RO"/>
        </w:rPr>
      </w:pPr>
      <w:r w:rsidRPr="00BB6A8E">
        <w:rPr>
          <w:rFonts w:cstheme="minorHAnsi"/>
          <w:sz w:val="24"/>
          <w:szCs w:val="24"/>
          <w:lang w:val="ro-RO"/>
        </w:rPr>
        <w:t>Legal English (Engleză juridică)</w:t>
      </w:r>
      <w:r w:rsidR="00B33E33" w:rsidRPr="00BB6A8E">
        <w:rPr>
          <w:rFonts w:cstheme="minorHAnsi"/>
          <w:sz w:val="24"/>
          <w:szCs w:val="24"/>
          <w:lang w:val="ro-RO"/>
        </w:rPr>
        <w:t>.</w:t>
      </w:r>
    </w:p>
    <w:p w14:paraId="63EE21E8" w14:textId="77777777" w:rsidR="00B058A0" w:rsidRPr="00BB6A8E" w:rsidRDefault="00B058A0" w:rsidP="00421DD4">
      <w:pPr>
        <w:spacing w:after="0" w:line="240" w:lineRule="auto"/>
        <w:ind w:firstLine="360"/>
        <w:jc w:val="both"/>
        <w:outlineLvl w:val="1"/>
        <w:rPr>
          <w:rFonts w:eastAsia="Batang" w:cstheme="minorHAnsi"/>
          <w:bCs/>
          <w:sz w:val="24"/>
          <w:szCs w:val="24"/>
          <w:u w:val="single"/>
          <w:lang w:val="ro-RO"/>
        </w:rPr>
      </w:pPr>
      <w:bookmarkStart w:id="0" w:name="_Toc510642590"/>
      <w:bookmarkStart w:id="1" w:name="_Toc9860172"/>
      <w:r w:rsidRPr="00BB6A8E">
        <w:rPr>
          <w:rFonts w:eastAsia="Batang" w:cstheme="minorHAnsi"/>
          <w:bCs/>
          <w:sz w:val="24"/>
          <w:szCs w:val="24"/>
          <w:u w:val="single"/>
          <w:lang w:val="ro-RO"/>
        </w:rPr>
        <w:t>4. Activitatea de cercetare</w:t>
      </w:r>
      <w:bookmarkEnd w:id="0"/>
      <w:bookmarkEnd w:id="1"/>
    </w:p>
    <w:p w14:paraId="63EE21E9" w14:textId="77777777" w:rsidR="00B058A0" w:rsidRPr="00BB6A8E" w:rsidRDefault="00B058A0" w:rsidP="00B058A0">
      <w:pPr>
        <w:spacing w:after="0" w:line="240" w:lineRule="auto"/>
        <w:ind w:firstLine="567"/>
        <w:jc w:val="both"/>
        <w:rPr>
          <w:rFonts w:eastAsia="Times New Roman" w:cstheme="minorHAnsi"/>
          <w:sz w:val="24"/>
          <w:szCs w:val="24"/>
          <w:lang w:val="ro-RO"/>
        </w:rPr>
      </w:pPr>
      <w:r w:rsidRPr="00BB6A8E">
        <w:rPr>
          <w:rFonts w:eastAsia="Times New Roman" w:cstheme="minorHAnsi"/>
          <w:sz w:val="24"/>
          <w:szCs w:val="24"/>
          <w:lang w:val="ro-RO"/>
        </w:rPr>
        <w:t xml:space="preserve">Activitatea </w:t>
      </w:r>
      <w:r w:rsidR="00E61F79" w:rsidRPr="00BB6A8E">
        <w:rPr>
          <w:rFonts w:eastAsia="Times New Roman" w:cstheme="minorHAnsi"/>
          <w:sz w:val="24"/>
          <w:szCs w:val="24"/>
          <w:lang w:val="ro-RO"/>
        </w:rPr>
        <w:t xml:space="preserve">de cercetare </w:t>
      </w:r>
      <w:r w:rsidRPr="00BB6A8E">
        <w:rPr>
          <w:rFonts w:eastAsia="Times New Roman" w:cstheme="minorHAnsi"/>
          <w:sz w:val="24"/>
          <w:szCs w:val="24"/>
          <w:lang w:val="ro-RO"/>
        </w:rPr>
        <w:t>s</w:t>
      </w:r>
      <w:r w:rsidR="00E61F79" w:rsidRPr="00BB6A8E">
        <w:rPr>
          <w:rFonts w:eastAsia="Times New Roman" w:cstheme="minorHAnsi"/>
          <w:sz w:val="24"/>
          <w:szCs w:val="24"/>
          <w:lang w:val="ro-RO"/>
        </w:rPr>
        <w:t>e</w:t>
      </w:r>
      <w:r w:rsidRPr="00BB6A8E">
        <w:rPr>
          <w:rFonts w:eastAsia="Times New Roman" w:cstheme="minorHAnsi"/>
          <w:sz w:val="24"/>
          <w:szCs w:val="24"/>
          <w:lang w:val="ro-RO"/>
        </w:rPr>
        <w:t xml:space="preserve"> concretiz</w:t>
      </w:r>
      <w:r w:rsidR="00E61F79" w:rsidRPr="00BB6A8E">
        <w:rPr>
          <w:rFonts w:eastAsia="Times New Roman" w:cstheme="minorHAnsi"/>
          <w:sz w:val="24"/>
          <w:szCs w:val="24"/>
          <w:lang w:val="ro-RO"/>
        </w:rPr>
        <w:t>ează</w:t>
      </w:r>
      <w:r w:rsidRPr="00BB6A8E">
        <w:rPr>
          <w:rFonts w:eastAsia="Times New Roman" w:cstheme="minorHAnsi"/>
          <w:sz w:val="24"/>
          <w:szCs w:val="24"/>
          <w:lang w:val="ro-RO"/>
        </w:rPr>
        <w:t xml:space="preserve"> în </w:t>
      </w:r>
      <w:r w:rsidR="00E61F79" w:rsidRPr="00BB6A8E">
        <w:rPr>
          <w:rFonts w:eastAsia="Times New Roman" w:cstheme="minorHAnsi"/>
          <w:b/>
          <w:sz w:val="24"/>
          <w:szCs w:val="24"/>
          <w:lang w:val="ro-RO"/>
        </w:rPr>
        <w:t xml:space="preserve">elaborarea de </w:t>
      </w:r>
      <w:r w:rsidRPr="00BB6A8E">
        <w:rPr>
          <w:rFonts w:eastAsia="Times New Roman" w:cstheme="minorHAnsi"/>
          <w:b/>
          <w:sz w:val="24"/>
          <w:szCs w:val="24"/>
          <w:lang w:val="ro-RO"/>
        </w:rPr>
        <w:t>puncte de vedere, studii, diverse materiale cu conținut științific</w:t>
      </w:r>
      <w:r w:rsidRPr="00BB6A8E">
        <w:rPr>
          <w:rFonts w:eastAsia="Times New Roman" w:cstheme="minorHAnsi"/>
          <w:sz w:val="24"/>
          <w:szCs w:val="24"/>
          <w:lang w:val="ro-RO"/>
        </w:rPr>
        <w:t xml:space="preserve"> solicitate de Comisia Permanentă, Consiliul U.N.B.R. și barouri.</w:t>
      </w:r>
    </w:p>
    <w:p w14:paraId="63EE21EA" w14:textId="5312AEFE" w:rsidR="00B058A0" w:rsidRDefault="00B058A0" w:rsidP="00B058A0">
      <w:pPr>
        <w:spacing w:after="0" w:line="240" w:lineRule="auto"/>
        <w:ind w:firstLine="567"/>
        <w:jc w:val="both"/>
        <w:rPr>
          <w:rFonts w:eastAsia="Times New Roman" w:cstheme="minorHAnsi"/>
          <w:sz w:val="24"/>
          <w:szCs w:val="24"/>
          <w:lang w:val="ro-RO"/>
        </w:rPr>
      </w:pPr>
      <w:r w:rsidRPr="00BB6A8E">
        <w:rPr>
          <w:rFonts w:eastAsia="Times New Roman" w:cstheme="minorHAnsi"/>
          <w:sz w:val="24"/>
          <w:szCs w:val="24"/>
          <w:lang w:val="ro-RO"/>
        </w:rPr>
        <w:t xml:space="preserve">Redactarea </w:t>
      </w:r>
      <w:r w:rsidR="00E61F79" w:rsidRPr="00BB6A8E">
        <w:rPr>
          <w:rFonts w:eastAsia="Times New Roman" w:cstheme="minorHAnsi"/>
          <w:sz w:val="24"/>
          <w:szCs w:val="24"/>
          <w:lang w:val="ro-RO"/>
        </w:rPr>
        <w:t>acestora este</w:t>
      </w:r>
      <w:r w:rsidRPr="00BB6A8E">
        <w:rPr>
          <w:rFonts w:eastAsia="Times New Roman" w:cstheme="minorHAnsi"/>
          <w:sz w:val="24"/>
          <w:szCs w:val="24"/>
          <w:lang w:val="ro-RO"/>
        </w:rPr>
        <w:t xml:space="preserve"> realizată cu contribuția importantă a formatorilor, în raport cu problematica impusă de solicitarea venită din partea Comisiei Permanente, Consiliul</w:t>
      </w:r>
      <w:r w:rsidR="00BB6A8E" w:rsidRPr="00BB6A8E">
        <w:rPr>
          <w:rFonts w:eastAsia="Times New Roman" w:cstheme="minorHAnsi"/>
          <w:sz w:val="24"/>
          <w:szCs w:val="24"/>
          <w:lang w:val="ro-RO"/>
        </w:rPr>
        <w:t>ui</w:t>
      </w:r>
      <w:r w:rsidRPr="00BB6A8E">
        <w:rPr>
          <w:rFonts w:eastAsia="Times New Roman" w:cstheme="minorHAnsi"/>
          <w:sz w:val="24"/>
          <w:szCs w:val="24"/>
          <w:lang w:val="ro-RO"/>
        </w:rPr>
        <w:t xml:space="preserve"> U.N.B.R. ori barourilor.</w:t>
      </w:r>
    </w:p>
    <w:p w14:paraId="0ED02775" w14:textId="5B57C43D" w:rsidR="0050663A" w:rsidRDefault="0050663A" w:rsidP="00B058A0">
      <w:pPr>
        <w:spacing w:after="0" w:line="240" w:lineRule="auto"/>
        <w:ind w:firstLine="567"/>
        <w:jc w:val="both"/>
        <w:rPr>
          <w:rFonts w:eastAsia="Times New Roman" w:cstheme="minorHAnsi"/>
          <w:sz w:val="24"/>
          <w:szCs w:val="24"/>
          <w:lang w:val="ro-RO"/>
        </w:rPr>
      </w:pPr>
    </w:p>
    <w:p w14:paraId="51104CBF" w14:textId="56399342" w:rsidR="0050663A" w:rsidRDefault="0050663A" w:rsidP="0050663A">
      <w:pPr>
        <w:spacing w:after="0" w:line="240" w:lineRule="auto"/>
        <w:ind w:firstLine="567"/>
        <w:jc w:val="center"/>
        <w:rPr>
          <w:rFonts w:eastAsia="Times New Roman" w:cstheme="minorHAnsi"/>
          <w:sz w:val="24"/>
          <w:szCs w:val="24"/>
          <w:lang w:val="ro-RO"/>
        </w:rPr>
      </w:pPr>
      <w:r>
        <w:rPr>
          <w:rFonts w:eastAsia="Times New Roman" w:cstheme="minorHAnsi"/>
          <w:sz w:val="24"/>
          <w:szCs w:val="24"/>
          <w:lang w:val="ro-RO"/>
        </w:rPr>
        <w:t>av. dr. Dan Oancea</w:t>
      </w:r>
    </w:p>
    <w:p w14:paraId="79D3384B" w14:textId="419DA24D" w:rsidR="0050663A" w:rsidRPr="00BB6A8E" w:rsidRDefault="0050663A" w:rsidP="0050663A">
      <w:pPr>
        <w:spacing w:after="0" w:line="240" w:lineRule="auto"/>
        <w:ind w:firstLine="567"/>
        <w:jc w:val="center"/>
        <w:rPr>
          <w:rFonts w:eastAsia="Times New Roman" w:cstheme="minorHAnsi"/>
          <w:sz w:val="24"/>
          <w:szCs w:val="24"/>
          <w:lang w:val="ro-RO"/>
        </w:rPr>
      </w:pPr>
      <w:r>
        <w:rPr>
          <w:rFonts w:eastAsia="Times New Roman" w:cstheme="minorHAnsi"/>
          <w:sz w:val="24"/>
          <w:szCs w:val="24"/>
          <w:lang w:val="ro-RO"/>
        </w:rPr>
        <w:t>Directorul I.N.P.P.A.</w:t>
      </w:r>
    </w:p>
    <w:sectPr w:rsidR="0050663A" w:rsidRPr="00BB6A8E" w:rsidSect="00A81A1F">
      <w:footerReference w:type="default" r:id="rId16"/>
      <w:pgSz w:w="12240" w:h="15840"/>
      <w:pgMar w:top="709"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E14E" w14:textId="77777777" w:rsidR="007B2261" w:rsidRDefault="007B2261" w:rsidP="00A603EB">
      <w:pPr>
        <w:spacing w:after="0" w:line="240" w:lineRule="auto"/>
      </w:pPr>
      <w:r>
        <w:separator/>
      </w:r>
    </w:p>
  </w:endnote>
  <w:endnote w:type="continuationSeparator" w:id="0">
    <w:p w14:paraId="3905E3B4" w14:textId="77777777" w:rsidR="007B2261" w:rsidRDefault="007B2261" w:rsidP="00A6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141491"/>
      <w:docPartObj>
        <w:docPartGallery w:val="Page Numbers (Bottom of Page)"/>
        <w:docPartUnique/>
      </w:docPartObj>
    </w:sdtPr>
    <w:sdtEndPr>
      <w:rPr>
        <w:noProof/>
      </w:rPr>
    </w:sdtEndPr>
    <w:sdtContent>
      <w:p w14:paraId="63EE21EF" w14:textId="3ED7931E" w:rsidR="00A603EB" w:rsidRDefault="00A603EB">
        <w:pPr>
          <w:pStyle w:val="Footer"/>
          <w:jc w:val="right"/>
        </w:pPr>
        <w:r>
          <w:fldChar w:fldCharType="begin"/>
        </w:r>
        <w:r>
          <w:instrText xml:space="preserve"> PAGE   \* MERGEFORMAT </w:instrText>
        </w:r>
        <w:r>
          <w:fldChar w:fldCharType="separate"/>
        </w:r>
        <w:r w:rsidR="005A0C6C">
          <w:rPr>
            <w:noProof/>
          </w:rPr>
          <w:t>6</w:t>
        </w:r>
        <w:r>
          <w:rPr>
            <w:noProof/>
          </w:rPr>
          <w:fldChar w:fldCharType="end"/>
        </w:r>
      </w:p>
    </w:sdtContent>
  </w:sdt>
  <w:p w14:paraId="63EE21F0" w14:textId="77777777" w:rsidR="00A603EB" w:rsidRDefault="00A60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2963" w14:textId="77777777" w:rsidR="007B2261" w:rsidRDefault="007B2261" w:rsidP="00A603EB">
      <w:pPr>
        <w:spacing w:after="0" w:line="240" w:lineRule="auto"/>
      </w:pPr>
      <w:r>
        <w:separator/>
      </w:r>
    </w:p>
  </w:footnote>
  <w:footnote w:type="continuationSeparator" w:id="0">
    <w:p w14:paraId="0E5D6904" w14:textId="77777777" w:rsidR="007B2261" w:rsidRDefault="007B2261" w:rsidP="00A60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645"/>
    <w:multiLevelType w:val="hybridMultilevel"/>
    <w:tmpl w:val="A934C17A"/>
    <w:lvl w:ilvl="0" w:tplc="98E4F794">
      <w:start w:val="1"/>
      <w:numFmt w:val="bullet"/>
      <w:lvlText w:val="-"/>
      <w:lvlJc w:val="left"/>
      <w:pPr>
        <w:ind w:left="720" w:hanging="360"/>
      </w:pPr>
      <w:rPr>
        <w:rFonts w:ascii="Batang" w:eastAsia="Batang" w:hAnsi="Batang" w:cs="Times New Roman" w:hint="eastAsi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B06CA5"/>
    <w:multiLevelType w:val="hybridMultilevel"/>
    <w:tmpl w:val="5D922F86"/>
    <w:lvl w:ilvl="0" w:tplc="D52EED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F47D8F"/>
    <w:multiLevelType w:val="hybridMultilevel"/>
    <w:tmpl w:val="6B6EFB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7947AD"/>
    <w:multiLevelType w:val="hybridMultilevel"/>
    <w:tmpl w:val="D4E87378"/>
    <w:lvl w:ilvl="0" w:tplc="D18EB706">
      <w:start w:val="3"/>
      <w:numFmt w:val="bullet"/>
      <w:lvlText w:val=""/>
      <w:lvlJc w:val="left"/>
      <w:pPr>
        <w:ind w:left="927" w:hanging="360"/>
      </w:pPr>
      <w:rPr>
        <w:rFonts w:ascii="Symbol" w:eastAsia="Times New Roman" w:hAnsi="Symbol"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2F2B18"/>
    <w:multiLevelType w:val="hybridMultilevel"/>
    <w:tmpl w:val="EEA4C0B0"/>
    <w:lvl w:ilvl="0" w:tplc="A0BA813A">
      <w:start w:val="3"/>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B507C0C"/>
    <w:multiLevelType w:val="hybridMultilevel"/>
    <w:tmpl w:val="FCACFE20"/>
    <w:lvl w:ilvl="0" w:tplc="977604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33E72"/>
    <w:multiLevelType w:val="hybridMultilevel"/>
    <w:tmpl w:val="47867728"/>
    <w:lvl w:ilvl="0" w:tplc="CD2E17FA">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9670DCB"/>
    <w:multiLevelType w:val="hybridMultilevel"/>
    <w:tmpl w:val="7A88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63C75"/>
    <w:multiLevelType w:val="hybridMultilevel"/>
    <w:tmpl w:val="3CDC5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254ED"/>
    <w:multiLevelType w:val="hybridMultilevel"/>
    <w:tmpl w:val="A5845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BB4F68"/>
    <w:multiLevelType w:val="hybridMultilevel"/>
    <w:tmpl w:val="2FE0ED1E"/>
    <w:lvl w:ilvl="0" w:tplc="BADE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60CC3"/>
    <w:multiLevelType w:val="hybridMultilevel"/>
    <w:tmpl w:val="88C0B50C"/>
    <w:lvl w:ilvl="0" w:tplc="81EA7E4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BA4074F"/>
    <w:multiLevelType w:val="hybridMultilevel"/>
    <w:tmpl w:val="1D5CA8CA"/>
    <w:lvl w:ilvl="0" w:tplc="B908FB7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20A1DC6"/>
    <w:multiLevelType w:val="hybridMultilevel"/>
    <w:tmpl w:val="992A4D34"/>
    <w:lvl w:ilvl="0" w:tplc="FEA47A9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53AE1"/>
    <w:multiLevelType w:val="hybridMultilevel"/>
    <w:tmpl w:val="A5845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9B68D1"/>
    <w:multiLevelType w:val="hybridMultilevel"/>
    <w:tmpl w:val="19EA7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80255"/>
    <w:multiLevelType w:val="hybridMultilevel"/>
    <w:tmpl w:val="4E266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579E7"/>
    <w:multiLevelType w:val="hybridMultilevel"/>
    <w:tmpl w:val="A5845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DA7B5F"/>
    <w:multiLevelType w:val="hybridMultilevel"/>
    <w:tmpl w:val="7916CF26"/>
    <w:lvl w:ilvl="0" w:tplc="14F2F0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37502"/>
    <w:multiLevelType w:val="hybridMultilevel"/>
    <w:tmpl w:val="F0B4D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C2AFD"/>
    <w:multiLevelType w:val="hybridMultilevel"/>
    <w:tmpl w:val="2208E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A535A"/>
    <w:multiLevelType w:val="hybridMultilevel"/>
    <w:tmpl w:val="1A2A0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A6979"/>
    <w:multiLevelType w:val="hybridMultilevel"/>
    <w:tmpl w:val="440A9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9"/>
  </w:num>
  <w:num w:numId="6">
    <w:abstractNumId w:val="17"/>
  </w:num>
  <w:num w:numId="7">
    <w:abstractNumId w:val="14"/>
  </w:num>
  <w:num w:numId="8">
    <w:abstractNumId w:val="12"/>
  </w:num>
  <w:num w:numId="9">
    <w:abstractNumId w:val="18"/>
  </w:num>
  <w:num w:numId="10">
    <w:abstractNumId w:val="6"/>
  </w:num>
  <w:num w:numId="11">
    <w:abstractNumId w:val="5"/>
  </w:num>
  <w:num w:numId="12">
    <w:abstractNumId w:val="7"/>
  </w:num>
  <w:num w:numId="13">
    <w:abstractNumId w:val="13"/>
  </w:num>
  <w:num w:numId="14">
    <w:abstractNumId w:val="3"/>
  </w:num>
  <w:num w:numId="15">
    <w:abstractNumId w:val="4"/>
  </w:num>
  <w:num w:numId="16">
    <w:abstractNumId w:val="21"/>
  </w:num>
  <w:num w:numId="17">
    <w:abstractNumId w:val="22"/>
  </w:num>
  <w:num w:numId="18">
    <w:abstractNumId w:val="11"/>
  </w:num>
  <w:num w:numId="19">
    <w:abstractNumId w:val="10"/>
  </w:num>
  <w:num w:numId="20">
    <w:abstractNumId w:val="19"/>
  </w:num>
  <w:num w:numId="21">
    <w:abstractNumId w:val="15"/>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A0"/>
    <w:rsid w:val="00020864"/>
    <w:rsid w:val="000210E5"/>
    <w:rsid w:val="00041552"/>
    <w:rsid w:val="000C3340"/>
    <w:rsid w:val="00182D9E"/>
    <w:rsid w:val="00203B3A"/>
    <w:rsid w:val="00216DE5"/>
    <w:rsid w:val="00237EAD"/>
    <w:rsid w:val="002C5483"/>
    <w:rsid w:val="00421DD4"/>
    <w:rsid w:val="004A68AE"/>
    <w:rsid w:val="0050663A"/>
    <w:rsid w:val="00585F99"/>
    <w:rsid w:val="00593CF3"/>
    <w:rsid w:val="00594C32"/>
    <w:rsid w:val="005A0C6C"/>
    <w:rsid w:val="005F5A7D"/>
    <w:rsid w:val="006D188B"/>
    <w:rsid w:val="00746A5E"/>
    <w:rsid w:val="00750FC1"/>
    <w:rsid w:val="007562A2"/>
    <w:rsid w:val="007B08C3"/>
    <w:rsid w:val="007B2261"/>
    <w:rsid w:val="00832B5E"/>
    <w:rsid w:val="0089295D"/>
    <w:rsid w:val="008F41DF"/>
    <w:rsid w:val="009A7C5B"/>
    <w:rsid w:val="009C20C6"/>
    <w:rsid w:val="00A603EB"/>
    <w:rsid w:val="00A81A1F"/>
    <w:rsid w:val="00B0487C"/>
    <w:rsid w:val="00B058A0"/>
    <w:rsid w:val="00B33E33"/>
    <w:rsid w:val="00BB6A8E"/>
    <w:rsid w:val="00BC03D9"/>
    <w:rsid w:val="00C3777B"/>
    <w:rsid w:val="00C7682F"/>
    <w:rsid w:val="00CF044C"/>
    <w:rsid w:val="00D320A2"/>
    <w:rsid w:val="00D711B4"/>
    <w:rsid w:val="00D86C4E"/>
    <w:rsid w:val="00E12164"/>
    <w:rsid w:val="00E263DA"/>
    <w:rsid w:val="00E61F79"/>
    <w:rsid w:val="00EE58B7"/>
    <w:rsid w:val="00FC30C3"/>
    <w:rsid w:val="00FE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218C"/>
  <w15:chartTrackingRefBased/>
  <w15:docId w15:val="{F13129E1-A817-48D8-8816-8B6C40C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058A0"/>
    <w:pPr>
      <w:spacing w:after="0" w:line="240" w:lineRule="auto"/>
      <w:ind w:left="709"/>
      <w:outlineLvl w:val="0"/>
    </w:pPr>
    <w:rPr>
      <w:rFonts w:ascii="Calibri" w:eastAsia="Times New Roman" w:hAnsi="Calibri" w:cs="Times New Roman"/>
      <w:b/>
      <w:bCs/>
      <w:color w:val="548DD4"/>
      <w:kern w:val="36"/>
      <w:sz w:val="28"/>
      <w:szCs w:val="48"/>
    </w:rPr>
  </w:style>
  <w:style w:type="paragraph" w:styleId="Heading2">
    <w:name w:val="heading 2"/>
    <w:basedOn w:val="Normal"/>
    <w:link w:val="Heading2Char"/>
    <w:qFormat/>
    <w:rsid w:val="00B058A0"/>
    <w:pPr>
      <w:spacing w:after="0" w:line="240" w:lineRule="auto"/>
      <w:jc w:val="both"/>
      <w:outlineLvl w:val="1"/>
    </w:pPr>
    <w:rPr>
      <w:rFonts w:ascii="Calibri" w:eastAsia="Times New Roman" w:hAnsi="Calibri" w:cs="Times New Roman"/>
      <w:bCs/>
      <w:i/>
      <w:color w:val="1F497D"/>
      <w:sz w:val="26"/>
      <w:szCs w:val="36"/>
      <w:u w:val="single"/>
    </w:rPr>
  </w:style>
  <w:style w:type="paragraph" w:styleId="Heading3">
    <w:name w:val="heading 3"/>
    <w:basedOn w:val="Normal"/>
    <w:next w:val="Normal"/>
    <w:link w:val="Heading3Char"/>
    <w:uiPriority w:val="9"/>
    <w:qFormat/>
    <w:rsid w:val="00B058A0"/>
    <w:pPr>
      <w:keepNext/>
      <w:keepLines/>
      <w:spacing w:after="0" w:line="240" w:lineRule="auto"/>
      <w:jc w:val="both"/>
      <w:outlineLvl w:val="2"/>
    </w:pPr>
    <w:rPr>
      <w:rFonts w:ascii="Calibri" w:eastAsia="Times New Roman" w:hAnsi="Calibri" w:cs="Times New Roman"/>
      <w:b/>
      <w:i/>
      <w:color w:val="1F497D"/>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8A0"/>
    <w:rPr>
      <w:rFonts w:ascii="Calibri" w:eastAsia="Times New Roman" w:hAnsi="Calibri" w:cs="Times New Roman"/>
      <w:b/>
      <w:bCs/>
      <w:color w:val="548DD4"/>
      <w:kern w:val="36"/>
      <w:sz w:val="28"/>
      <w:szCs w:val="48"/>
    </w:rPr>
  </w:style>
  <w:style w:type="character" w:customStyle="1" w:styleId="Heading2Char">
    <w:name w:val="Heading 2 Char"/>
    <w:basedOn w:val="DefaultParagraphFont"/>
    <w:link w:val="Heading2"/>
    <w:rsid w:val="00B058A0"/>
    <w:rPr>
      <w:rFonts w:ascii="Calibri" w:eastAsia="Times New Roman" w:hAnsi="Calibri" w:cs="Times New Roman"/>
      <w:bCs/>
      <w:i/>
      <w:color w:val="1F497D"/>
      <w:sz w:val="26"/>
      <w:szCs w:val="36"/>
      <w:u w:val="single"/>
    </w:rPr>
  </w:style>
  <w:style w:type="character" w:customStyle="1" w:styleId="Heading3Char">
    <w:name w:val="Heading 3 Char"/>
    <w:basedOn w:val="DefaultParagraphFont"/>
    <w:link w:val="Heading3"/>
    <w:uiPriority w:val="9"/>
    <w:rsid w:val="00B058A0"/>
    <w:rPr>
      <w:rFonts w:ascii="Calibri" w:eastAsia="Times New Roman" w:hAnsi="Calibri" w:cs="Times New Roman"/>
      <w:b/>
      <w:i/>
      <w:color w:val="1F497D"/>
      <w:sz w:val="26"/>
      <w:szCs w:val="24"/>
    </w:rPr>
  </w:style>
  <w:style w:type="numbering" w:customStyle="1" w:styleId="NoList1">
    <w:name w:val="No List1"/>
    <w:next w:val="NoList"/>
    <w:uiPriority w:val="99"/>
    <w:semiHidden/>
    <w:unhideWhenUsed/>
    <w:rsid w:val="00B058A0"/>
  </w:style>
  <w:style w:type="character" w:styleId="Hyperlink">
    <w:name w:val="Hyperlink"/>
    <w:uiPriority w:val="99"/>
    <w:unhideWhenUsed/>
    <w:rsid w:val="00B058A0"/>
    <w:rPr>
      <w:color w:val="0563C1"/>
      <w:u w:val="single"/>
    </w:rPr>
  </w:style>
  <w:style w:type="paragraph" w:styleId="ListParagraph">
    <w:name w:val="List Paragraph"/>
    <w:basedOn w:val="Normal"/>
    <w:link w:val="ListParagraphChar"/>
    <w:uiPriority w:val="34"/>
    <w:qFormat/>
    <w:rsid w:val="00B058A0"/>
    <w:pPr>
      <w:ind w:left="720"/>
      <w:contextualSpacing/>
    </w:pPr>
    <w:rPr>
      <w:rFonts w:ascii="Calibri" w:eastAsia="Calibri" w:hAnsi="Calibri" w:cs="Times New Roman"/>
      <w:lang w:val="ro-RO"/>
    </w:rPr>
  </w:style>
  <w:style w:type="character" w:customStyle="1" w:styleId="ListParagraphChar">
    <w:name w:val="List Paragraph Char"/>
    <w:link w:val="ListParagraph"/>
    <w:uiPriority w:val="34"/>
    <w:locked/>
    <w:rsid w:val="00B058A0"/>
    <w:rPr>
      <w:rFonts w:ascii="Calibri" w:eastAsia="Calibri" w:hAnsi="Calibri" w:cs="Times New Roman"/>
      <w:lang w:val="ro-RO"/>
    </w:rPr>
  </w:style>
  <w:style w:type="paragraph" w:styleId="FootnoteText">
    <w:name w:val="footnote text"/>
    <w:aliases w:val="Fußnotentext Char,Footnote Text Char Char,Fußnote,single space,footnote text,FOOTNOTES,fn,Podrozdział,Footnote,fn Char Char Char,fn Char Char,fn Char,Fußnote Char Char Char,Fußnote Char,Fußnote Char Char Char Char,Reference"/>
    <w:basedOn w:val="Normal"/>
    <w:link w:val="FootnoteTextChar"/>
    <w:rsid w:val="00B058A0"/>
    <w:pPr>
      <w:spacing w:after="0" w:line="240" w:lineRule="auto"/>
    </w:pPr>
    <w:rPr>
      <w:rFonts w:ascii="Arial" w:eastAsia="Times New Roman" w:hAnsi="Arial" w:cs="Times New Roman"/>
      <w:sz w:val="20"/>
      <w:szCs w:val="20"/>
      <w:lang w:val="ro-RO"/>
    </w:rPr>
  </w:style>
  <w:style w:type="character" w:customStyle="1" w:styleId="FootnoteTextChar">
    <w:name w:val="Footnote Text Char"/>
    <w:aliases w:val="Fußnotentext Char Char,Footnote Text Char Char Char,Fußnote Char1,single space Char,footnote text Char,FOOTNOTES Char,fn Char1,Podrozdział Char,Footnote Char,fn Char Char Char Char,fn Char Char Char1,fn Char Char1,Fußnote Char Char"/>
    <w:basedOn w:val="DefaultParagraphFont"/>
    <w:link w:val="FootnoteText"/>
    <w:rsid w:val="00B058A0"/>
    <w:rPr>
      <w:rFonts w:ascii="Arial" w:eastAsia="Times New Roman" w:hAnsi="Arial" w:cs="Times New Roman"/>
      <w:sz w:val="20"/>
      <w:szCs w:val="20"/>
      <w:lang w:val="ro-RO"/>
    </w:rPr>
  </w:style>
  <w:style w:type="character" w:styleId="FootnoteReference">
    <w:name w:val="footnote reference"/>
    <w:rsid w:val="00B058A0"/>
    <w:rPr>
      <w:vertAlign w:val="superscript"/>
    </w:rPr>
  </w:style>
  <w:style w:type="paragraph" w:styleId="Footer">
    <w:name w:val="footer"/>
    <w:basedOn w:val="Normal"/>
    <w:link w:val="FooterChar1"/>
    <w:uiPriority w:val="99"/>
    <w:rsid w:val="00B058A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uiPriority w:val="99"/>
    <w:rsid w:val="00B058A0"/>
  </w:style>
  <w:style w:type="character" w:customStyle="1" w:styleId="FooterChar1">
    <w:name w:val="Footer Char1"/>
    <w:link w:val="Footer"/>
    <w:uiPriority w:val="99"/>
    <w:rsid w:val="00B058A0"/>
    <w:rPr>
      <w:rFonts w:ascii="Times New Roman" w:eastAsia="Times New Roman" w:hAnsi="Times New Roman" w:cs="Times New Roman"/>
      <w:sz w:val="24"/>
      <w:szCs w:val="24"/>
    </w:rPr>
  </w:style>
  <w:style w:type="character" w:styleId="Strong">
    <w:name w:val="Strong"/>
    <w:uiPriority w:val="22"/>
    <w:qFormat/>
    <w:rsid w:val="00B058A0"/>
    <w:rPr>
      <w:rFonts w:cs="Times New Roman"/>
      <w:b/>
      <w:bCs/>
    </w:rPr>
  </w:style>
  <w:style w:type="character" w:customStyle="1" w:styleId="apple-converted-space">
    <w:name w:val="apple-converted-space"/>
    <w:rsid w:val="00B058A0"/>
    <w:rPr>
      <w:rFonts w:cs="Times New Roman"/>
    </w:rPr>
  </w:style>
  <w:style w:type="character" w:styleId="CommentReference">
    <w:name w:val="annotation reference"/>
    <w:rsid w:val="00B058A0"/>
    <w:rPr>
      <w:sz w:val="16"/>
      <w:szCs w:val="16"/>
    </w:rPr>
  </w:style>
  <w:style w:type="paragraph" w:styleId="CommentText">
    <w:name w:val="annotation text"/>
    <w:basedOn w:val="Normal"/>
    <w:link w:val="CommentTextChar"/>
    <w:rsid w:val="00B058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05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058A0"/>
    <w:rPr>
      <w:b/>
      <w:bCs/>
    </w:rPr>
  </w:style>
  <w:style w:type="character" w:customStyle="1" w:styleId="CommentSubjectChar">
    <w:name w:val="Comment Subject Char"/>
    <w:basedOn w:val="CommentTextChar"/>
    <w:link w:val="CommentSubject"/>
    <w:rsid w:val="00B058A0"/>
    <w:rPr>
      <w:rFonts w:ascii="Times New Roman" w:eastAsia="Times New Roman" w:hAnsi="Times New Roman" w:cs="Times New Roman"/>
      <w:b/>
      <w:bCs/>
      <w:sz w:val="20"/>
      <w:szCs w:val="20"/>
    </w:rPr>
  </w:style>
  <w:style w:type="paragraph" w:styleId="BalloonText">
    <w:name w:val="Balloon Text"/>
    <w:basedOn w:val="Normal"/>
    <w:link w:val="BalloonTextChar"/>
    <w:rsid w:val="00B058A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B058A0"/>
    <w:rPr>
      <w:rFonts w:ascii="Segoe UI" w:eastAsia="Times New Roman" w:hAnsi="Segoe UI" w:cs="Segoe UI"/>
      <w:sz w:val="18"/>
      <w:szCs w:val="18"/>
    </w:rPr>
  </w:style>
  <w:style w:type="paragraph" w:styleId="BodyText">
    <w:name w:val="Body Text"/>
    <w:basedOn w:val="Normal"/>
    <w:link w:val="BodyTextChar"/>
    <w:rsid w:val="00B058A0"/>
    <w:pPr>
      <w:spacing w:after="0" w:line="360" w:lineRule="auto"/>
      <w:jc w:val="both"/>
    </w:pPr>
    <w:rPr>
      <w:rFonts w:ascii="Tahoma" w:eastAsia="Times New Roman" w:hAnsi="Tahoma" w:cs="Times New Roman"/>
      <w:sz w:val="28"/>
      <w:szCs w:val="20"/>
      <w:lang w:val="ro-RO"/>
    </w:rPr>
  </w:style>
  <w:style w:type="character" w:customStyle="1" w:styleId="BodyTextChar">
    <w:name w:val="Body Text Char"/>
    <w:basedOn w:val="DefaultParagraphFont"/>
    <w:link w:val="BodyText"/>
    <w:rsid w:val="00B058A0"/>
    <w:rPr>
      <w:rFonts w:ascii="Tahoma" w:eastAsia="Times New Roman" w:hAnsi="Tahoma" w:cs="Times New Roman"/>
      <w:sz w:val="28"/>
      <w:szCs w:val="20"/>
      <w:lang w:val="ro-RO"/>
    </w:rPr>
  </w:style>
  <w:style w:type="paragraph" w:customStyle="1" w:styleId="Default">
    <w:name w:val="Default"/>
    <w:rsid w:val="00B058A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B058A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058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pa.ro" TargetMode="External"/><Relationship Id="rId13" Type="http://schemas.openxmlformats.org/officeDocument/2006/relationships/hyperlink" Target="https://www.inppa.ro/activitatile-de-form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ppa.ro/activitatile-de-formare/plan-formare-an-i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ppa.ro/activitatile-de-formare/plan-formare-an-i/" TargetMode="External"/><Relationship Id="rId5" Type="http://schemas.openxmlformats.org/officeDocument/2006/relationships/webSettings" Target="webSettings.xml"/><Relationship Id="rId15" Type="http://schemas.openxmlformats.org/officeDocument/2006/relationships/hyperlink" Target="https://www.inppa.ro/management-strategic/metodologie-de-evaluare-a-formatorilor-i-n-p-p-a/" TargetMode="External"/><Relationship Id="rId10" Type="http://schemas.openxmlformats.org/officeDocument/2006/relationships/hyperlink" Target="https://www.inppa.ro/despre-noi/departamente/activitate-continua-formatori/" TargetMode="External"/><Relationship Id="rId4" Type="http://schemas.openxmlformats.org/officeDocument/2006/relationships/settings" Target="settings.xml"/><Relationship Id="rId9" Type="http://schemas.openxmlformats.org/officeDocument/2006/relationships/hyperlink" Target="https://www.inppa.ro/despre-noi/departamente/activitate-initiala-formatori/" TargetMode="External"/><Relationship Id="rId14" Type="http://schemas.openxmlformats.org/officeDocument/2006/relationships/hyperlink" Target="https://www.inppa.ro/activitatile-de-form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8594-9E14-4C1B-895C-3F0F5490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Oancea</dc:creator>
  <cp:keywords/>
  <dc:description/>
  <cp:lastModifiedBy>Sandu Gherasim</cp:lastModifiedBy>
  <cp:revision>3</cp:revision>
  <cp:lastPrinted>2021-04-27T12:24:00Z</cp:lastPrinted>
  <dcterms:created xsi:type="dcterms:W3CDTF">2021-04-27T12:25:00Z</dcterms:created>
  <dcterms:modified xsi:type="dcterms:W3CDTF">2021-04-27T12:25:00Z</dcterms:modified>
</cp:coreProperties>
</file>