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A401" w14:textId="5A5F656E" w:rsidR="00A303FD" w:rsidRPr="00F5555D" w:rsidRDefault="005014F7" w:rsidP="009E6B02">
      <w:pPr>
        <w:jc w:val="right"/>
        <w:rPr>
          <w:b/>
        </w:rPr>
      </w:pPr>
      <w:r w:rsidRPr="00F5555D">
        <w:rPr>
          <w:b/>
        </w:rPr>
        <w:t>ANEXA</w:t>
      </w:r>
    </w:p>
    <w:p w14:paraId="30478700" w14:textId="77777777" w:rsidR="008D45DB" w:rsidRPr="00F5555D" w:rsidRDefault="00A303FD" w:rsidP="008D45DB">
      <w:pPr>
        <w:spacing w:after="0" w:line="240" w:lineRule="auto"/>
        <w:jc w:val="center"/>
        <w:rPr>
          <w:rFonts w:cstheme="minorHAnsi"/>
          <w:b/>
          <w:sz w:val="24"/>
          <w:szCs w:val="24"/>
        </w:rPr>
      </w:pPr>
      <w:r w:rsidRPr="00F5555D">
        <w:rPr>
          <w:rFonts w:cstheme="minorHAnsi"/>
          <w:b/>
          <w:sz w:val="24"/>
          <w:szCs w:val="24"/>
        </w:rPr>
        <w:t>ANUNȚ</w:t>
      </w:r>
      <w:r w:rsidR="008D45DB" w:rsidRPr="00F5555D">
        <w:rPr>
          <w:rFonts w:cstheme="minorHAnsi"/>
          <w:b/>
          <w:sz w:val="24"/>
          <w:szCs w:val="24"/>
        </w:rPr>
        <w:t xml:space="preserve"> </w:t>
      </w:r>
    </w:p>
    <w:p w14:paraId="2415EDEB" w14:textId="6601AC1C" w:rsidR="00A303FD" w:rsidRPr="00F5555D" w:rsidRDefault="008D45DB" w:rsidP="008D45DB">
      <w:pPr>
        <w:spacing w:after="0" w:line="240" w:lineRule="auto"/>
        <w:jc w:val="center"/>
        <w:rPr>
          <w:rFonts w:cstheme="minorHAnsi"/>
          <w:sz w:val="24"/>
          <w:szCs w:val="24"/>
        </w:rPr>
      </w:pPr>
      <w:r w:rsidRPr="00F5555D">
        <w:rPr>
          <w:rFonts w:cstheme="minorHAnsi"/>
          <w:sz w:val="24"/>
          <w:szCs w:val="24"/>
        </w:rPr>
        <w:t>[</w:t>
      </w:r>
      <w:r w:rsidRPr="00F5555D">
        <w:rPr>
          <w:rFonts w:cstheme="minorHAnsi"/>
          <w:i/>
          <w:sz w:val="24"/>
          <w:szCs w:val="24"/>
        </w:rPr>
        <w:t>se publică cel târziu la 10.11.2021 pe site-ul INPPA, al centrelor teritoriale, al U.N.B.R. si barourilor, n.n.</w:t>
      </w:r>
      <w:r w:rsidRPr="00F5555D">
        <w:rPr>
          <w:rFonts w:cstheme="minorHAnsi"/>
          <w:sz w:val="24"/>
          <w:szCs w:val="24"/>
        </w:rPr>
        <w:t xml:space="preserve">] </w:t>
      </w:r>
    </w:p>
    <w:p w14:paraId="5E1EDF63" w14:textId="77777777" w:rsidR="008D45DB" w:rsidRPr="00F5555D" w:rsidRDefault="008D45DB" w:rsidP="008D45DB">
      <w:pPr>
        <w:spacing w:after="0" w:line="240" w:lineRule="auto"/>
        <w:jc w:val="center"/>
        <w:rPr>
          <w:rFonts w:cstheme="minorHAnsi"/>
          <w:sz w:val="24"/>
          <w:szCs w:val="24"/>
        </w:rPr>
      </w:pPr>
    </w:p>
    <w:p w14:paraId="7855057E" w14:textId="77B28068"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w:t>
      </w:r>
      <w:r w:rsidR="00227E2F" w:rsidRPr="00F5555D">
        <w:rPr>
          <w:rFonts w:cstheme="minorHAnsi"/>
          <w:sz w:val="24"/>
          <w:szCs w:val="24"/>
        </w:rPr>
        <w:t xml:space="preserve">titular al </w:t>
      </w:r>
      <w:r w:rsidRPr="00F5555D">
        <w:rPr>
          <w:rFonts w:cstheme="minorHAnsi"/>
          <w:sz w:val="24"/>
          <w:szCs w:val="24"/>
        </w:rPr>
        <w:t>I.N.P.P.A.</w:t>
      </w:r>
      <w:r w:rsidR="00227E2F" w:rsidRPr="00F5555D">
        <w:rPr>
          <w:rFonts w:cstheme="minorHAnsi"/>
          <w:sz w:val="24"/>
          <w:szCs w:val="24"/>
        </w:rPr>
        <w:t xml:space="preserve"> la una dintre structurile teritoriale ale I.N.P.P.A. de mai jos, pentru una dintre disciplinele menționate în dreptul </w:t>
      </w:r>
      <w:r w:rsidR="00BB010C" w:rsidRPr="00F5555D">
        <w:rPr>
          <w:rFonts w:cstheme="minorHAnsi"/>
          <w:sz w:val="24"/>
          <w:szCs w:val="24"/>
        </w:rPr>
        <w:t xml:space="preserve">respectivei </w:t>
      </w:r>
      <w:r w:rsidR="00227E2F" w:rsidRPr="00F5555D">
        <w:rPr>
          <w:rFonts w:cstheme="minorHAnsi"/>
          <w:sz w:val="24"/>
          <w:szCs w:val="24"/>
        </w:rPr>
        <w:t xml:space="preserve">structuri teritoriale: </w:t>
      </w:r>
      <w:r w:rsidRPr="00F5555D">
        <w:rPr>
          <w:rFonts w:cstheme="minorHAnsi"/>
          <w:sz w:val="24"/>
          <w:szCs w:val="24"/>
        </w:rPr>
        <w:t xml:space="preserve"> </w:t>
      </w:r>
    </w:p>
    <w:tbl>
      <w:tblPr>
        <w:tblStyle w:val="TableGrid"/>
        <w:tblW w:w="9634" w:type="dxa"/>
        <w:tblLook w:val="04A0" w:firstRow="1" w:lastRow="0" w:firstColumn="1" w:lastColumn="0" w:noHBand="0" w:noVBand="1"/>
      </w:tblPr>
      <w:tblGrid>
        <w:gridCol w:w="988"/>
        <w:gridCol w:w="2268"/>
        <w:gridCol w:w="6378"/>
      </w:tblGrid>
      <w:tr w:rsidR="00227E2F" w:rsidRPr="00F5555D" w14:paraId="21742CA0" w14:textId="77777777" w:rsidTr="00227E2F">
        <w:tc>
          <w:tcPr>
            <w:tcW w:w="988" w:type="dxa"/>
          </w:tcPr>
          <w:p w14:paraId="0EC209D1" w14:textId="77777777" w:rsidR="00227E2F" w:rsidRPr="00F5555D" w:rsidRDefault="00227E2F" w:rsidP="00227E2F">
            <w:pPr>
              <w:jc w:val="both"/>
              <w:rPr>
                <w:rFonts w:cstheme="minorHAnsi"/>
                <w:b/>
                <w:sz w:val="24"/>
                <w:szCs w:val="24"/>
              </w:rPr>
            </w:pPr>
            <w:r w:rsidRPr="00F5555D">
              <w:rPr>
                <w:rFonts w:cstheme="minorHAnsi"/>
                <w:b/>
                <w:sz w:val="24"/>
                <w:szCs w:val="24"/>
              </w:rPr>
              <w:t>Nr. crt.</w:t>
            </w:r>
          </w:p>
        </w:tc>
        <w:tc>
          <w:tcPr>
            <w:tcW w:w="2268" w:type="dxa"/>
          </w:tcPr>
          <w:p w14:paraId="44FF4E99" w14:textId="0EAE08CD" w:rsidR="00227E2F" w:rsidRPr="00F5555D" w:rsidRDefault="00227E2F" w:rsidP="00227E2F">
            <w:pPr>
              <w:jc w:val="both"/>
              <w:rPr>
                <w:rFonts w:cstheme="minorHAnsi"/>
                <w:b/>
                <w:sz w:val="24"/>
                <w:szCs w:val="24"/>
              </w:rPr>
            </w:pPr>
            <w:r w:rsidRPr="00F5555D">
              <w:rPr>
                <w:rFonts w:cstheme="minorHAnsi"/>
                <w:b/>
                <w:sz w:val="24"/>
                <w:szCs w:val="24"/>
              </w:rPr>
              <w:t>Structura teritorială</w:t>
            </w:r>
          </w:p>
        </w:tc>
        <w:tc>
          <w:tcPr>
            <w:tcW w:w="6378" w:type="dxa"/>
          </w:tcPr>
          <w:p w14:paraId="11771BDA" w14:textId="77777777" w:rsidR="00227E2F" w:rsidRPr="00F5555D" w:rsidRDefault="00227E2F" w:rsidP="00227E2F">
            <w:pPr>
              <w:jc w:val="both"/>
              <w:rPr>
                <w:rFonts w:cstheme="minorHAnsi"/>
                <w:b/>
                <w:sz w:val="24"/>
                <w:szCs w:val="24"/>
              </w:rPr>
            </w:pPr>
            <w:r w:rsidRPr="00F5555D">
              <w:rPr>
                <w:rFonts w:cstheme="minorHAnsi"/>
                <w:b/>
                <w:sz w:val="24"/>
                <w:szCs w:val="24"/>
              </w:rPr>
              <w:t xml:space="preserve">Discipline </w:t>
            </w:r>
          </w:p>
        </w:tc>
      </w:tr>
      <w:tr w:rsidR="00227E2F" w:rsidRPr="00F5555D" w14:paraId="6779C921" w14:textId="77777777" w:rsidTr="00227E2F">
        <w:tc>
          <w:tcPr>
            <w:tcW w:w="988" w:type="dxa"/>
          </w:tcPr>
          <w:p w14:paraId="00E0B2F9" w14:textId="77777777" w:rsidR="00227E2F" w:rsidRPr="00F5555D" w:rsidRDefault="00227E2F" w:rsidP="00227E2F">
            <w:pPr>
              <w:jc w:val="both"/>
              <w:rPr>
                <w:rFonts w:cstheme="minorHAnsi"/>
                <w:sz w:val="24"/>
                <w:szCs w:val="24"/>
              </w:rPr>
            </w:pPr>
            <w:r w:rsidRPr="00F5555D">
              <w:rPr>
                <w:rFonts w:cstheme="minorHAnsi"/>
                <w:sz w:val="24"/>
                <w:szCs w:val="24"/>
              </w:rPr>
              <w:t>1</w:t>
            </w:r>
          </w:p>
        </w:tc>
        <w:tc>
          <w:tcPr>
            <w:tcW w:w="2268" w:type="dxa"/>
          </w:tcPr>
          <w:p w14:paraId="473E9A74" w14:textId="77777777" w:rsidR="00227E2F" w:rsidRPr="00F5555D" w:rsidRDefault="00227E2F" w:rsidP="00227E2F">
            <w:pPr>
              <w:jc w:val="both"/>
              <w:rPr>
                <w:rFonts w:cstheme="minorHAnsi"/>
                <w:sz w:val="24"/>
                <w:szCs w:val="24"/>
              </w:rPr>
            </w:pPr>
            <w:r w:rsidRPr="00F5555D">
              <w:rPr>
                <w:rFonts w:cstheme="minorHAnsi"/>
                <w:sz w:val="24"/>
                <w:szCs w:val="24"/>
              </w:rPr>
              <w:t xml:space="preserve">București </w:t>
            </w:r>
          </w:p>
        </w:tc>
        <w:tc>
          <w:tcPr>
            <w:tcW w:w="6378" w:type="dxa"/>
          </w:tcPr>
          <w:p w14:paraId="47B81D1F"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 xml:space="preserve">Organizarea și etica profesiei de avocat </w:t>
            </w:r>
          </w:p>
          <w:p w14:paraId="7D42106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 xml:space="preserve">Public </w:t>
            </w:r>
            <w:proofErr w:type="spellStart"/>
            <w:r w:rsidRPr="00F5555D">
              <w:rPr>
                <w:rFonts w:cstheme="minorHAnsi"/>
                <w:sz w:val="24"/>
                <w:szCs w:val="24"/>
              </w:rPr>
              <w:t>speaking</w:t>
            </w:r>
            <w:proofErr w:type="spellEnd"/>
            <w:r w:rsidRPr="00F5555D">
              <w:rPr>
                <w:rFonts w:cstheme="minorHAnsi"/>
                <w:sz w:val="24"/>
                <w:szCs w:val="24"/>
              </w:rPr>
              <w:t xml:space="preserve"> </w:t>
            </w:r>
          </w:p>
          <w:p w14:paraId="6A7CB0C2" w14:textId="1FBE4A46" w:rsidR="00227E2F" w:rsidRPr="00F5555D" w:rsidRDefault="00227E2F" w:rsidP="00227E2F">
            <w:pPr>
              <w:numPr>
                <w:ilvl w:val="0"/>
                <w:numId w:val="1"/>
              </w:numPr>
              <w:jc w:val="both"/>
              <w:rPr>
                <w:rFonts w:cstheme="minorHAnsi"/>
                <w:sz w:val="24"/>
                <w:szCs w:val="24"/>
              </w:rPr>
            </w:pPr>
            <w:r w:rsidRPr="00F5555D">
              <w:rPr>
                <w:rFonts w:cstheme="minorHAnsi"/>
                <w:sz w:val="24"/>
                <w:szCs w:val="24"/>
              </w:rPr>
              <w:t>Engleză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4C96053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civil și drept procesual civil</w:t>
            </w:r>
          </w:p>
          <w:p w14:paraId="32535A7D"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penal și drept procesual penal</w:t>
            </w:r>
          </w:p>
          <w:p w14:paraId="42C32DC6"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Protecția datelor personale</w:t>
            </w:r>
          </w:p>
          <w:p w14:paraId="54BFDFE4"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fiscal</w:t>
            </w:r>
          </w:p>
          <w:p w14:paraId="5FFD1B4C"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Achiziții publice</w:t>
            </w:r>
          </w:p>
          <w:p w14:paraId="0C0D1AE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Registrele și contabilitatea cabinetului de avocat</w:t>
            </w:r>
          </w:p>
          <w:p w14:paraId="6DCE307D"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Proprietate intelectuală</w:t>
            </w:r>
          </w:p>
          <w:p w14:paraId="1A270F11"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comercial</w:t>
            </w:r>
          </w:p>
        </w:tc>
      </w:tr>
      <w:tr w:rsidR="00227E2F" w:rsidRPr="00F5555D" w14:paraId="65344F8E" w14:textId="77777777" w:rsidTr="00227E2F">
        <w:tc>
          <w:tcPr>
            <w:tcW w:w="988" w:type="dxa"/>
          </w:tcPr>
          <w:p w14:paraId="4625DB8B" w14:textId="77777777" w:rsidR="00227E2F" w:rsidRPr="00F5555D" w:rsidRDefault="00227E2F" w:rsidP="00227E2F">
            <w:pPr>
              <w:jc w:val="both"/>
              <w:rPr>
                <w:rFonts w:cstheme="minorHAnsi"/>
                <w:sz w:val="24"/>
                <w:szCs w:val="24"/>
              </w:rPr>
            </w:pPr>
            <w:r w:rsidRPr="00F5555D">
              <w:rPr>
                <w:rFonts w:cstheme="minorHAnsi"/>
                <w:sz w:val="24"/>
                <w:szCs w:val="24"/>
              </w:rPr>
              <w:t>2</w:t>
            </w:r>
          </w:p>
        </w:tc>
        <w:tc>
          <w:tcPr>
            <w:tcW w:w="2268" w:type="dxa"/>
          </w:tcPr>
          <w:p w14:paraId="35643432" w14:textId="77777777" w:rsidR="00227E2F" w:rsidRPr="00F5555D" w:rsidRDefault="00227E2F" w:rsidP="00227E2F">
            <w:pPr>
              <w:jc w:val="both"/>
              <w:rPr>
                <w:rFonts w:cstheme="minorHAnsi"/>
                <w:sz w:val="24"/>
                <w:szCs w:val="24"/>
              </w:rPr>
            </w:pPr>
            <w:r w:rsidRPr="00F5555D">
              <w:rPr>
                <w:rFonts w:cstheme="minorHAnsi"/>
                <w:sz w:val="24"/>
                <w:szCs w:val="24"/>
              </w:rPr>
              <w:t>Brașov</w:t>
            </w:r>
          </w:p>
        </w:tc>
        <w:tc>
          <w:tcPr>
            <w:tcW w:w="6378" w:type="dxa"/>
          </w:tcPr>
          <w:p w14:paraId="60332DB1"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 xml:space="preserve">Organizarea și etica profesiei de avocat </w:t>
            </w:r>
          </w:p>
          <w:p w14:paraId="266CBCBD"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Dreptul european al drepturilor omului</w:t>
            </w:r>
          </w:p>
          <w:p w14:paraId="3491658B"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Dreptul Uniunii Europene</w:t>
            </w:r>
          </w:p>
          <w:p w14:paraId="48F158E4"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 fiscal</w:t>
            </w:r>
          </w:p>
          <w:p w14:paraId="6DEC0309"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Achiziții publice</w:t>
            </w:r>
          </w:p>
          <w:p w14:paraId="123D52CE"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 xml:space="preserve">Protecția datelor personale </w:t>
            </w:r>
          </w:p>
          <w:p w14:paraId="559E56EA"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 comercial</w:t>
            </w:r>
          </w:p>
          <w:p w14:paraId="3679440C"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Proprietate intelectuală</w:t>
            </w:r>
          </w:p>
        </w:tc>
      </w:tr>
      <w:tr w:rsidR="00227E2F" w:rsidRPr="00F5555D" w14:paraId="31F04490" w14:textId="77777777" w:rsidTr="00227E2F">
        <w:tc>
          <w:tcPr>
            <w:tcW w:w="988" w:type="dxa"/>
          </w:tcPr>
          <w:p w14:paraId="22DCFA91" w14:textId="77777777" w:rsidR="00227E2F" w:rsidRPr="00F5555D" w:rsidRDefault="00227E2F" w:rsidP="00227E2F">
            <w:pPr>
              <w:jc w:val="both"/>
              <w:rPr>
                <w:rFonts w:cstheme="minorHAnsi"/>
                <w:sz w:val="24"/>
                <w:szCs w:val="24"/>
              </w:rPr>
            </w:pPr>
            <w:r w:rsidRPr="00F5555D">
              <w:rPr>
                <w:rFonts w:cstheme="minorHAnsi"/>
                <w:sz w:val="24"/>
                <w:szCs w:val="24"/>
              </w:rPr>
              <w:t>3</w:t>
            </w:r>
          </w:p>
        </w:tc>
        <w:tc>
          <w:tcPr>
            <w:tcW w:w="2268" w:type="dxa"/>
          </w:tcPr>
          <w:p w14:paraId="12854972" w14:textId="77777777" w:rsidR="00227E2F" w:rsidRPr="00F5555D" w:rsidRDefault="00227E2F" w:rsidP="00227E2F">
            <w:pPr>
              <w:jc w:val="both"/>
              <w:rPr>
                <w:rFonts w:cstheme="minorHAnsi"/>
                <w:sz w:val="24"/>
                <w:szCs w:val="24"/>
              </w:rPr>
            </w:pPr>
            <w:r w:rsidRPr="00F5555D">
              <w:rPr>
                <w:rFonts w:cstheme="minorHAnsi"/>
                <w:sz w:val="24"/>
                <w:szCs w:val="24"/>
              </w:rPr>
              <w:t>Cluj</w:t>
            </w:r>
          </w:p>
        </w:tc>
        <w:tc>
          <w:tcPr>
            <w:tcW w:w="6378" w:type="dxa"/>
          </w:tcPr>
          <w:p w14:paraId="1E5F59CE" w14:textId="79243193" w:rsidR="00227E2F" w:rsidRPr="00F5555D" w:rsidRDefault="00227E2F" w:rsidP="00227E2F">
            <w:pPr>
              <w:numPr>
                <w:ilvl w:val="0"/>
                <w:numId w:val="7"/>
              </w:numPr>
              <w:jc w:val="both"/>
              <w:rPr>
                <w:rFonts w:cstheme="minorHAnsi"/>
                <w:sz w:val="24"/>
                <w:szCs w:val="24"/>
              </w:rPr>
            </w:pPr>
            <w:r w:rsidRPr="00F5555D">
              <w:rPr>
                <w:rFonts w:cstheme="minorHAnsi"/>
                <w:sz w:val="24"/>
                <w:szCs w:val="24"/>
              </w:rPr>
              <w:t>Engleza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4B0500F0"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 xml:space="preserve">Public </w:t>
            </w:r>
            <w:proofErr w:type="spellStart"/>
            <w:r w:rsidRPr="00F5555D">
              <w:rPr>
                <w:rFonts w:cstheme="minorHAnsi"/>
                <w:sz w:val="24"/>
                <w:szCs w:val="24"/>
              </w:rPr>
              <w:t>speaking</w:t>
            </w:r>
            <w:proofErr w:type="spellEnd"/>
          </w:p>
          <w:p w14:paraId="1A01CD82"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Registrele și contabilitatea cabinetului de avocat</w:t>
            </w:r>
          </w:p>
          <w:p w14:paraId="5235B14B"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Protecția datelor personale</w:t>
            </w:r>
          </w:p>
          <w:p w14:paraId="70DF6582"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Drept fiscal</w:t>
            </w:r>
          </w:p>
          <w:p w14:paraId="45460F35"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Achiziții publice</w:t>
            </w:r>
          </w:p>
          <w:p w14:paraId="2BC23C25"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Drept comercial</w:t>
            </w:r>
          </w:p>
          <w:p w14:paraId="558A33C1"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Proprietate intelectuală</w:t>
            </w:r>
          </w:p>
        </w:tc>
      </w:tr>
      <w:tr w:rsidR="00227E2F" w:rsidRPr="00F5555D" w14:paraId="7DFCF938" w14:textId="77777777" w:rsidTr="00227E2F">
        <w:tc>
          <w:tcPr>
            <w:tcW w:w="988" w:type="dxa"/>
          </w:tcPr>
          <w:p w14:paraId="69830CCB" w14:textId="77777777" w:rsidR="00227E2F" w:rsidRPr="00F5555D" w:rsidRDefault="00227E2F" w:rsidP="00227E2F">
            <w:pPr>
              <w:jc w:val="both"/>
              <w:rPr>
                <w:rFonts w:cstheme="minorHAnsi"/>
                <w:sz w:val="24"/>
                <w:szCs w:val="24"/>
              </w:rPr>
            </w:pPr>
            <w:r w:rsidRPr="00F5555D">
              <w:rPr>
                <w:rFonts w:cstheme="minorHAnsi"/>
                <w:sz w:val="24"/>
                <w:szCs w:val="24"/>
              </w:rPr>
              <w:t>4</w:t>
            </w:r>
          </w:p>
        </w:tc>
        <w:tc>
          <w:tcPr>
            <w:tcW w:w="2268" w:type="dxa"/>
          </w:tcPr>
          <w:p w14:paraId="638EC8B2" w14:textId="77777777" w:rsidR="00227E2F" w:rsidRPr="00F5555D" w:rsidRDefault="00227E2F" w:rsidP="00227E2F">
            <w:pPr>
              <w:jc w:val="both"/>
              <w:rPr>
                <w:rFonts w:cstheme="minorHAnsi"/>
                <w:sz w:val="24"/>
                <w:szCs w:val="24"/>
              </w:rPr>
            </w:pPr>
            <w:r w:rsidRPr="00F5555D">
              <w:rPr>
                <w:rFonts w:cstheme="minorHAnsi"/>
                <w:sz w:val="24"/>
                <w:szCs w:val="24"/>
              </w:rPr>
              <w:t>Craiova</w:t>
            </w:r>
          </w:p>
        </w:tc>
        <w:tc>
          <w:tcPr>
            <w:tcW w:w="6378" w:type="dxa"/>
          </w:tcPr>
          <w:p w14:paraId="77B645A7"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Organizarea și etica profesiei de avocat</w:t>
            </w:r>
          </w:p>
          <w:p w14:paraId="269B1493"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Tehnici de argumentare judiciară. Pregătirea și elaborarea consultanței juridice scrise</w:t>
            </w:r>
          </w:p>
          <w:p w14:paraId="26711D73"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Metodologia actului juridic și judiciar</w:t>
            </w:r>
          </w:p>
          <w:p w14:paraId="5C839AA5"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civil si drept procesual civil</w:t>
            </w:r>
          </w:p>
          <w:p w14:paraId="3FD08BED"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penal si drept procesual penal</w:t>
            </w:r>
          </w:p>
          <w:p w14:paraId="3E94D0B9"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fiscal</w:t>
            </w:r>
          </w:p>
          <w:p w14:paraId="6E1829F0"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lastRenderedPageBreak/>
              <w:t>Protecția datelor personale</w:t>
            </w:r>
          </w:p>
          <w:p w14:paraId="300DC922"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Registrele și contabilitatea cabinetului de avocat</w:t>
            </w:r>
          </w:p>
          <w:p w14:paraId="1BE9FB64"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comercial</w:t>
            </w:r>
          </w:p>
          <w:p w14:paraId="7A5DDD3A"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Proprietate intelectuală</w:t>
            </w:r>
          </w:p>
        </w:tc>
      </w:tr>
      <w:tr w:rsidR="00227E2F" w:rsidRPr="00F5555D" w14:paraId="63F3EA4E" w14:textId="77777777" w:rsidTr="00227E2F">
        <w:tc>
          <w:tcPr>
            <w:tcW w:w="988" w:type="dxa"/>
          </w:tcPr>
          <w:p w14:paraId="6CF1E2FC" w14:textId="77777777" w:rsidR="00227E2F" w:rsidRPr="00F5555D" w:rsidRDefault="00227E2F" w:rsidP="00227E2F">
            <w:pPr>
              <w:jc w:val="both"/>
              <w:rPr>
                <w:rFonts w:cstheme="minorHAnsi"/>
                <w:sz w:val="24"/>
                <w:szCs w:val="24"/>
              </w:rPr>
            </w:pPr>
            <w:r w:rsidRPr="00F5555D">
              <w:rPr>
                <w:rFonts w:cstheme="minorHAnsi"/>
                <w:sz w:val="24"/>
                <w:szCs w:val="24"/>
              </w:rPr>
              <w:lastRenderedPageBreak/>
              <w:t>5</w:t>
            </w:r>
          </w:p>
        </w:tc>
        <w:tc>
          <w:tcPr>
            <w:tcW w:w="2268" w:type="dxa"/>
          </w:tcPr>
          <w:p w14:paraId="169DD150" w14:textId="77777777" w:rsidR="00227E2F" w:rsidRPr="00F5555D" w:rsidRDefault="00227E2F" w:rsidP="00227E2F">
            <w:pPr>
              <w:jc w:val="both"/>
              <w:rPr>
                <w:rFonts w:cstheme="minorHAnsi"/>
                <w:sz w:val="24"/>
                <w:szCs w:val="24"/>
              </w:rPr>
            </w:pPr>
            <w:r w:rsidRPr="00F5555D">
              <w:rPr>
                <w:rFonts w:cstheme="minorHAnsi"/>
                <w:sz w:val="24"/>
                <w:szCs w:val="24"/>
              </w:rPr>
              <w:t>Galați</w:t>
            </w:r>
          </w:p>
        </w:tc>
        <w:tc>
          <w:tcPr>
            <w:tcW w:w="6378" w:type="dxa"/>
          </w:tcPr>
          <w:p w14:paraId="3F73B5F7"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Dreptul european al drepturilor omului</w:t>
            </w:r>
          </w:p>
          <w:p w14:paraId="55189EA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penal și drept procesual penal</w:t>
            </w:r>
          </w:p>
          <w:p w14:paraId="2C8AF89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fiscal</w:t>
            </w:r>
          </w:p>
          <w:p w14:paraId="6A6F416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Achiziții publice</w:t>
            </w:r>
          </w:p>
          <w:p w14:paraId="492CB4A7"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Protecția datelor personale</w:t>
            </w:r>
          </w:p>
          <w:p w14:paraId="531B5943"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Registrele și contabilitatea cabinetului de avocat</w:t>
            </w:r>
          </w:p>
          <w:p w14:paraId="5B3C3D13"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comercial</w:t>
            </w:r>
          </w:p>
          <w:p w14:paraId="30FFE4A9"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Proprietate intelectuală</w:t>
            </w:r>
          </w:p>
        </w:tc>
      </w:tr>
      <w:tr w:rsidR="00227E2F" w:rsidRPr="00F5555D" w14:paraId="3D235C91" w14:textId="77777777" w:rsidTr="00227E2F">
        <w:tc>
          <w:tcPr>
            <w:tcW w:w="988" w:type="dxa"/>
          </w:tcPr>
          <w:p w14:paraId="1F70940B" w14:textId="77777777" w:rsidR="00227E2F" w:rsidRPr="00F5555D" w:rsidRDefault="00227E2F" w:rsidP="00227E2F">
            <w:pPr>
              <w:jc w:val="both"/>
              <w:rPr>
                <w:rFonts w:cstheme="minorHAnsi"/>
                <w:sz w:val="24"/>
                <w:szCs w:val="24"/>
              </w:rPr>
            </w:pPr>
            <w:r w:rsidRPr="00F5555D">
              <w:rPr>
                <w:rFonts w:cstheme="minorHAnsi"/>
                <w:sz w:val="24"/>
                <w:szCs w:val="24"/>
              </w:rPr>
              <w:t>6</w:t>
            </w:r>
          </w:p>
        </w:tc>
        <w:tc>
          <w:tcPr>
            <w:tcW w:w="2268" w:type="dxa"/>
          </w:tcPr>
          <w:p w14:paraId="3CEC3E71" w14:textId="77777777" w:rsidR="00227E2F" w:rsidRPr="00F5555D" w:rsidRDefault="00227E2F" w:rsidP="00227E2F">
            <w:pPr>
              <w:jc w:val="both"/>
              <w:rPr>
                <w:rFonts w:cstheme="minorHAnsi"/>
                <w:sz w:val="24"/>
                <w:szCs w:val="24"/>
              </w:rPr>
            </w:pPr>
            <w:r w:rsidRPr="00F5555D">
              <w:rPr>
                <w:rFonts w:cstheme="minorHAnsi"/>
                <w:sz w:val="24"/>
                <w:szCs w:val="24"/>
              </w:rPr>
              <w:t>Iași</w:t>
            </w:r>
          </w:p>
        </w:tc>
        <w:tc>
          <w:tcPr>
            <w:tcW w:w="6378" w:type="dxa"/>
          </w:tcPr>
          <w:p w14:paraId="4E2443BA"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Drept fiscal</w:t>
            </w:r>
          </w:p>
          <w:p w14:paraId="604705C5"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Achiziții publice</w:t>
            </w:r>
          </w:p>
          <w:p w14:paraId="1FB5302F"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Protecția datelor personale</w:t>
            </w:r>
          </w:p>
          <w:p w14:paraId="050637D8"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Registrele și contabilitatea cabinetului de avocat</w:t>
            </w:r>
          </w:p>
          <w:p w14:paraId="5A9918DB"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Engleză Juridică</w:t>
            </w:r>
          </w:p>
          <w:p w14:paraId="3E5B7D06"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Drept comercial</w:t>
            </w:r>
          </w:p>
          <w:p w14:paraId="56D8257F"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Proprietate intelectuală</w:t>
            </w:r>
          </w:p>
        </w:tc>
      </w:tr>
      <w:tr w:rsidR="00227E2F" w:rsidRPr="00F5555D" w14:paraId="540CEF7D" w14:textId="77777777" w:rsidTr="00227E2F">
        <w:tc>
          <w:tcPr>
            <w:tcW w:w="988" w:type="dxa"/>
          </w:tcPr>
          <w:p w14:paraId="10A301F1" w14:textId="77777777" w:rsidR="00227E2F" w:rsidRPr="00F5555D" w:rsidRDefault="00227E2F" w:rsidP="00227E2F">
            <w:pPr>
              <w:jc w:val="both"/>
              <w:rPr>
                <w:rFonts w:cstheme="minorHAnsi"/>
                <w:sz w:val="24"/>
                <w:szCs w:val="24"/>
              </w:rPr>
            </w:pPr>
            <w:r w:rsidRPr="00F5555D">
              <w:rPr>
                <w:rFonts w:cstheme="minorHAnsi"/>
                <w:sz w:val="24"/>
                <w:szCs w:val="24"/>
              </w:rPr>
              <w:t>7</w:t>
            </w:r>
          </w:p>
        </w:tc>
        <w:tc>
          <w:tcPr>
            <w:tcW w:w="2268" w:type="dxa"/>
          </w:tcPr>
          <w:p w14:paraId="588E372B" w14:textId="77777777" w:rsidR="00227E2F" w:rsidRPr="00F5555D" w:rsidRDefault="00227E2F" w:rsidP="00227E2F">
            <w:pPr>
              <w:jc w:val="both"/>
              <w:rPr>
                <w:rFonts w:cstheme="minorHAnsi"/>
                <w:sz w:val="24"/>
                <w:szCs w:val="24"/>
              </w:rPr>
            </w:pPr>
            <w:r w:rsidRPr="00F5555D">
              <w:rPr>
                <w:rFonts w:cstheme="minorHAnsi"/>
                <w:sz w:val="24"/>
                <w:szCs w:val="24"/>
              </w:rPr>
              <w:t>Timișoara</w:t>
            </w:r>
          </w:p>
        </w:tc>
        <w:tc>
          <w:tcPr>
            <w:tcW w:w="6378" w:type="dxa"/>
          </w:tcPr>
          <w:p w14:paraId="62E7446F" w14:textId="04870300" w:rsidR="00227E2F" w:rsidRPr="00F5555D" w:rsidRDefault="00227E2F" w:rsidP="00227E2F">
            <w:pPr>
              <w:numPr>
                <w:ilvl w:val="0"/>
                <w:numId w:val="11"/>
              </w:numPr>
              <w:jc w:val="both"/>
              <w:rPr>
                <w:rFonts w:cstheme="minorHAnsi"/>
                <w:sz w:val="24"/>
                <w:szCs w:val="24"/>
              </w:rPr>
            </w:pPr>
            <w:r w:rsidRPr="00F5555D">
              <w:rPr>
                <w:rFonts w:cstheme="minorHAnsi"/>
                <w:sz w:val="24"/>
                <w:szCs w:val="24"/>
              </w:rPr>
              <w:t>Engleză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5D395208"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Drept fiscal</w:t>
            </w:r>
          </w:p>
          <w:p w14:paraId="7B0CD279"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Achiziții publice</w:t>
            </w:r>
          </w:p>
          <w:p w14:paraId="35F3566E"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Registrele și contabilitatea cabinetului de avocat</w:t>
            </w:r>
          </w:p>
          <w:p w14:paraId="53479825"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Drept comercial</w:t>
            </w:r>
          </w:p>
          <w:p w14:paraId="7CA4A9A4"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Proprietate intelectuală</w:t>
            </w:r>
          </w:p>
        </w:tc>
      </w:tr>
    </w:tbl>
    <w:p w14:paraId="4A8AD796" w14:textId="6399F44C" w:rsidR="006565B9" w:rsidRPr="00F5555D" w:rsidRDefault="00843C15" w:rsidP="00A303FD">
      <w:pPr>
        <w:spacing w:line="240" w:lineRule="auto"/>
        <w:jc w:val="both"/>
        <w:rPr>
          <w:rFonts w:cstheme="minorHAnsi"/>
          <w:sz w:val="20"/>
          <w:szCs w:val="20"/>
        </w:rPr>
      </w:pPr>
      <w:r w:rsidRPr="00F5555D">
        <w:rPr>
          <w:rFonts w:cstheme="minorHAnsi"/>
          <w:sz w:val="20"/>
          <w:szCs w:val="20"/>
        </w:rPr>
        <w:t xml:space="preserve">Notă: </w:t>
      </w:r>
      <w:r w:rsidR="006565B9" w:rsidRPr="00F5555D">
        <w:rPr>
          <w:rFonts w:cstheme="minorHAnsi"/>
          <w:sz w:val="20"/>
          <w:szCs w:val="20"/>
        </w:rPr>
        <w:t xml:space="preserve">Cu privire la conținutul tematic al disciplinelor cuprinse în planul de formare inițială al I.N.P.P.A., candidații pot consulta </w:t>
      </w:r>
      <w:r w:rsidRPr="00F5555D">
        <w:rPr>
          <w:rFonts w:cstheme="minorHAnsi"/>
          <w:sz w:val="20"/>
          <w:szCs w:val="20"/>
        </w:rPr>
        <w:t xml:space="preserve">programa analitică a acestor discipline la </w:t>
      </w:r>
      <w:hyperlink r:id="rId5" w:history="1">
        <w:r w:rsidRPr="00F5555D">
          <w:rPr>
            <w:rStyle w:val="Hyperlink"/>
            <w:rFonts w:cstheme="minorHAnsi"/>
            <w:sz w:val="20"/>
            <w:szCs w:val="20"/>
          </w:rPr>
          <w:t>https://www.inppa.ro/activitatile-de-formare/</w:t>
        </w:r>
      </w:hyperlink>
      <w:r w:rsidRPr="00F5555D">
        <w:rPr>
          <w:rFonts w:cstheme="minorHAnsi"/>
          <w:sz w:val="20"/>
          <w:szCs w:val="20"/>
        </w:rPr>
        <w:t xml:space="preserve"> </w:t>
      </w:r>
    </w:p>
    <w:p w14:paraId="70C0AAA8" w14:textId="77777777" w:rsidR="00A303FD" w:rsidRPr="00F5555D" w:rsidRDefault="00A303FD" w:rsidP="00BB010C">
      <w:pPr>
        <w:spacing w:after="0" w:line="240" w:lineRule="auto"/>
        <w:jc w:val="both"/>
        <w:rPr>
          <w:rFonts w:cstheme="minorHAnsi"/>
          <w:sz w:val="24"/>
          <w:szCs w:val="24"/>
        </w:rPr>
      </w:pPr>
      <w:r w:rsidRPr="00F5555D">
        <w:rPr>
          <w:rFonts w:cstheme="minorHAnsi"/>
          <w:b/>
          <w:sz w:val="24"/>
          <w:szCs w:val="24"/>
        </w:rPr>
        <w:t>Condițiile de înscriere</w:t>
      </w:r>
      <w:r w:rsidRPr="00F5555D">
        <w:rPr>
          <w:rFonts w:cstheme="minorHAnsi"/>
          <w:sz w:val="24"/>
          <w:szCs w:val="24"/>
        </w:rPr>
        <w:t xml:space="preserve"> sunt următoarele: </w:t>
      </w:r>
    </w:p>
    <w:p w14:paraId="2A5FE0D9" w14:textId="5A264E4F" w:rsidR="00A303FD" w:rsidRPr="00F5555D" w:rsidRDefault="00A303FD"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 xml:space="preserve">deținerea calității de avocat definitiv, cu o vechime de cel puțin </w:t>
      </w:r>
      <w:r w:rsidR="00BB010C" w:rsidRPr="00F5555D">
        <w:rPr>
          <w:rFonts w:cstheme="minorHAnsi"/>
          <w:sz w:val="24"/>
          <w:szCs w:val="24"/>
        </w:rPr>
        <w:t>8</w:t>
      </w:r>
      <w:r w:rsidRPr="00F5555D">
        <w:rPr>
          <w:rFonts w:cstheme="minorHAnsi"/>
          <w:sz w:val="24"/>
          <w:szCs w:val="24"/>
        </w:rPr>
        <w:t xml:space="preserve"> ani în profesie</w:t>
      </w:r>
    </w:p>
    <w:p w14:paraId="3B41BB60" w14:textId="4989B8AC" w:rsidR="00A303FD" w:rsidRPr="00F5555D" w:rsidRDefault="00A303FD"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cunoștințe aprofundate în</w:t>
      </w:r>
      <w:r w:rsidR="00BB010C" w:rsidRPr="00F5555D">
        <w:rPr>
          <w:rFonts w:cstheme="minorHAnsi"/>
          <w:sz w:val="24"/>
          <w:szCs w:val="24"/>
        </w:rPr>
        <w:t xml:space="preserve"> </w:t>
      </w:r>
      <w:r w:rsidRPr="00F5555D">
        <w:rPr>
          <w:rFonts w:cstheme="minorHAnsi"/>
          <w:sz w:val="24"/>
          <w:szCs w:val="24"/>
        </w:rPr>
        <w:t>domen</w:t>
      </w:r>
      <w:r w:rsidR="00BB010C" w:rsidRPr="00F5555D">
        <w:rPr>
          <w:rFonts w:cstheme="minorHAnsi"/>
          <w:sz w:val="24"/>
          <w:szCs w:val="24"/>
        </w:rPr>
        <w:t>iul disciplinei pentru care se înscrie candidatul</w:t>
      </w:r>
    </w:p>
    <w:p w14:paraId="0FB35968" w14:textId="77777777"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lipsa unor sancțiuni disciplinare aplicate candidatului de către barou</w:t>
      </w:r>
    </w:p>
    <w:p w14:paraId="4C864305" w14:textId="77777777"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lipsa de antecedente penale</w:t>
      </w:r>
    </w:p>
    <w:p w14:paraId="04491C9B" w14:textId="327482E8"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 xml:space="preserve">stare de sănătate corespunzătoare activității pentru care candidatul se înscrie  </w:t>
      </w:r>
    </w:p>
    <w:p w14:paraId="6A3512FA" w14:textId="0E9AAC81"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Experiența prealabilă de public </w:t>
      </w:r>
      <w:proofErr w:type="spellStart"/>
      <w:r w:rsidRPr="00F5555D">
        <w:rPr>
          <w:rFonts w:cstheme="minorHAnsi"/>
          <w:sz w:val="24"/>
          <w:szCs w:val="24"/>
        </w:rPr>
        <w:t>speaking</w:t>
      </w:r>
      <w:proofErr w:type="spellEnd"/>
      <w:r w:rsidRPr="00F5555D">
        <w:rPr>
          <w:rFonts w:cstheme="minorHAnsi"/>
          <w:sz w:val="24"/>
          <w:szCs w:val="24"/>
        </w:rPr>
        <w:t xml:space="preserve"> </w:t>
      </w:r>
      <w:r w:rsidR="008D45DB" w:rsidRPr="00F5555D">
        <w:rPr>
          <w:rFonts w:cstheme="minorHAnsi"/>
          <w:sz w:val="24"/>
          <w:szCs w:val="24"/>
        </w:rPr>
        <w:t xml:space="preserve">și/sau activitatea de cercetare </w:t>
      </w:r>
      <w:r w:rsidRPr="00F5555D">
        <w:rPr>
          <w:rFonts w:cstheme="minorHAnsi"/>
          <w:sz w:val="24"/>
          <w:szCs w:val="24"/>
        </w:rPr>
        <w:t xml:space="preserve">în domeniul </w:t>
      </w:r>
      <w:r w:rsidR="00BB010C" w:rsidRPr="00F5555D">
        <w:rPr>
          <w:rFonts w:cstheme="minorHAnsi"/>
          <w:sz w:val="24"/>
          <w:szCs w:val="24"/>
        </w:rPr>
        <w:t xml:space="preserve">disciplinei pentru care </w:t>
      </w:r>
      <w:r w:rsidRPr="00F5555D">
        <w:rPr>
          <w:rFonts w:cstheme="minorHAnsi"/>
          <w:sz w:val="24"/>
          <w:szCs w:val="24"/>
        </w:rPr>
        <w:t>se înscrie</w:t>
      </w:r>
      <w:r w:rsidR="00BB010C" w:rsidRPr="00F5555D">
        <w:rPr>
          <w:rFonts w:cstheme="minorHAnsi"/>
          <w:sz w:val="24"/>
          <w:szCs w:val="24"/>
        </w:rPr>
        <w:t xml:space="preserve"> candidatul</w:t>
      </w:r>
      <w:r w:rsidRPr="00F5555D">
        <w:rPr>
          <w:rFonts w:cstheme="minorHAnsi"/>
          <w:sz w:val="24"/>
          <w:szCs w:val="24"/>
        </w:rPr>
        <w:t xml:space="preserve"> reprezintă criteriu</w:t>
      </w:r>
      <w:r w:rsidR="008D45DB" w:rsidRPr="00F5555D">
        <w:rPr>
          <w:rFonts w:cstheme="minorHAnsi"/>
          <w:sz w:val="24"/>
          <w:szCs w:val="24"/>
        </w:rPr>
        <w:t>/criterii</w:t>
      </w:r>
      <w:r w:rsidRPr="00F5555D">
        <w:rPr>
          <w:rFonts w:cstheme="minorHAnsi"/>
          <w:sz w:val="24"/>
          <w:szCs w:val="24"/>
        </w:rPr>
        <w:t xml:space="preserve"> de preferință. </w:t>
      </w:r>
    </w:p>
    <w:p w14:paraId="1125E7ED" w14:textId="77777777" w:rsidR="00A303FD" w:rsidRPr="00F5555D" w:rsidRDefault="00A303FD" w:rsidP="00A303FD">
      <w:pPr>
        <w:spacing w:line="240" w:lineRule="auto"/>
        <w:jc w:val="both"/>
        <w:rPr>
          <w:rFonts w:cstheme="minorHAnsi"/>
          <w:sz w:val="24"/>
          <w:szCs w:val="24"/>
        </w:rPr>
      </w:pPr>
      <w:r w:rsidRPr="00F5555D">
        <w:rPr>
          <w:rFonts w:cstheme="minorHAnsi"/>
          <w:b/>
          <w:sz w:val="24"/>
          <w:szCs w:val="24"/>
        </w:rPr>
        <w:t>Dosarul de înscriere</w:t>
      </w:r>
      <w:r w:rsidRPr="00F5555D">
        <w:rPr>
          <w:rFonts w:cstheme="minorHAnsi"/>
          <w:sz w:val="24"/>
          <w:szCs w:val="24"/>
        </w:rPr>
        <w:t xml:space="preserve"> va cuprinde următoarele înscrisuri:</w:t>
      </w:r>
    </w:p>
    <w:p w14:paraId="763F202C" w14:textId="4E0CEB60"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Cererea de înscriere, înregistrată în termenul de înscriere anunțat, semnată de candidat </w:t>
      </w:r>
      <w:proofErr w:type="spellStart"/>
      <w:r w:rsidRPr="00F5555D">
        <w:rPr>
          <w:rFonts w:cstheme="minorHAnsi"/>
          <w:sz w:val="24"/>
          <w:szCs w:val="24"/>
        </w:rPr>
        <w:t>şi</w:t>
      </w:r>
      <w:proofErr w:type="spellEnd"/>
      <w:r w:rsidRPr="00F5555D">
        <w:rPr>
          <w:rFonts w:cstheme="minorHAnsi"/>
          <w:sz w:val="24"/>
          <w:szCs w:val="24"/>
        </w:rPr>
        <w:t xml:space="preserve"> datată, care include precizarea structurii I.N.P.P.A. la care candidatul ar dori să desfășoare activitatea în cazul selecționării sale, </w:t>
      </w:r>
      <w:r w:rsidR="00BB010C" w:rsidRPr="00F5555D">
        <w:rPr>
          <w:rFonts w:cstheme="minorHAnsi"/>
          <w:sz w:val="24"/>
          <w:szCs w:val="24"/>
        </w:rPr>
        <w:t xml:space="preserve">disciplina pentru care acesta se înscrie, </w:t>
      </w:r>
      <w:r w:rsidRPr="00F5555D">
        <w:rPr>
          <w:rFonts w:cstheme="minorHAnsi"/>
          <w:sz w:val="24"/>
          <w:szCs w:val="24"/>
        </w:rPr>
        <w:t xml:space="preserve">precum și o </w:t>
      </w:r>
      <w:r w:rsidR="00F5555D" w:rsidRPr="00F5555D">
        <w:rPr>
          <w:rFonts w:cstheme="minorHAnsi"/>
          <w:sz w:val="24"/>
          <w:szCs w:val="24"/>
        </w:rPr>
        <w:t>declarație</w:t>
      </w:r>
      <w:r w:rsidRPr="00F5555D">
        <w:rPr>
          <w:rFonts w:cstheme="minorHAnsi"/>
          <w:sz w:val="24"/>
          <w:szCs w:val="24"/>
        </w:rPr>
        <w:t xml:space="preserve"> pe propria răspundere privind veridicitatea </w:t>
      </w:r>
      <w:r w:rsidR="00F5555D" w:rsidRPr="00F5555D">
        <w:rPr>
          <w:rFonts w:cstheme="minorHAnsi"/>
          <w:sz w:val="24"/>
          <w:szCs w:val="24"/>
        </w:rPr>
        <w:t>informațiilor</w:t>
      </w:r>
      <w:r w:rsidRPr="00F5555D">
        <w:rPr>
          <w:rFonts w:cstheme="minorHAnsi"/>
          <w:sz w:val="24"/>
          <w:szCs w:val="24"/>
        </w:rPr>
        <w:t xml:space="preserve"> prezentate în dosarul de înscriere</w:t>
      </w:r>
      <w:r w:rsidRPr="00F5555D">
        <w:rPr>
          <w:rFonts w:cstheme="minorHAnsi"/>
          <w:b/>
          <w:bCs/>
          <w:sz w:val="24"/>
          <w:szCs w:val="24"/>
        </w:rPr>
        <w:t xml:space="preserve"> (conform modelului de Cerere anexat)</w:t>
      </w:r>
      <w:r w:rsidRPr="00F5555D">
        <w:rPr>
          <w:rFonts w:cstheme="minorHAnsi"/>
          <w:bCs/>
          <w:sz w:val="24"/>
          <w:szCs w:val="24"/>
        </w:rPr>
        <w:t>;</w:t>
      </w:r>
    </w:p>
    <w:p w14:paraId="6EC23736" w14:textId="77777777" w:rsidR="00A303FD" w:rsidRPr="00F5555D" w:rsidRDefault="00A303FD" w:rsidP="00A303FD">
      <w:pPr>
        <w:pStyle w:val="ListParagraph"/>
        <w:numPr>
          <w:ilvl w:val="0"/>
          <w:numId w:val="3"/>
        </w:numPr>
        <w:spacing w:after="0" w:line="240" w:lineRule="auto"/>
        <w:jc w:val="both"/>
        <w:rPr>
          <w:rFonts w:cstheme="minorHAnsi"/>
          <w:sz w:val="24"/>
          <w:szCs w:val="24"/>
        </w:rPr>
      </w:pPr>
      <w:r w:rsidRPr="00F5555D">
        <w:rPr>
          <w:rFonts w:cstheme="minorHAnsi"/>
          <w:sz w:val="24"/>
          <w:szCs w:val="24"/>
        </w:rPr>
        <w:t>Copia cardului de avocat, vizat pe anul în curs;</w:t>
      </w:r>
    </w:p>
    <w:p w14:paraId="2BCCFCF1" w14:textId="2E371389" w:rsidR="00A303FD" w:rsidRPr="00F5555D" w:rsidRDefault="00A303FD" w:rsidP="00A303FD">
      <w:pPr>
        <w:pStyle w:val="ListParagraph"/>
        <w:numPr>
          <w:ilvl w:val="0"/>
          <w:numId w:val="3"/>
        </w:numPr>
        <w:spacing w:after="0" w:line="240" w:lineRule="auto"/>
        <w:jc w:val="both"/>
        <w:rPr>
          <w:rFonts w:cstheme="minorHAnsi"/>
          <w:sz w:val="24"/>
          <w:szCs w:val="24"/>
        </w:rPr>
      </w:pPr>
      <w:r w:rsidRPr="00F5555D">
        <w:rPr>
          <w:rFonts w:cstheme="minorHAnsi"/>
          <w:sz w:val="24"/>
          <w:szCs w:val="24"/>
        </w:rPr>
        <w:t>Copii de pe documentele atestând vechimea în profesia de avocat;</w:t>
      </w:r>
    </w:p>
    <w:p w14:paraId="721079CC" w14:textId="51A8BA23" w:rsidR="00A303FD" w:rsidRPr="00F5555D" w:rsidRDefault="00A303FD" w:rsidP="00A303FD">
      <w:pPr>
        <w:pStyle w:val="Default"/>
        <w:numPr>
          <w:ilvl w:val="0"/>
          <w:numId w:val="3"/>
        </w:numPr>
        <w:jc w:val="both"/>
        <w:rPr>
          <w:rFonts w:asciiTheme="minorHAnsi" w:hAnsiTheme="minorHAnsi" w:cstheme="minorHAnsi"/>
          <w:lang w:val="ro-RO"/>
        </w:rPr>
      </w:pPr>
      <w:r w:rsidRPr="00F5555D">
        <w:rPr>
          <w:rFonts w:asciiTheme="minorHAnsi" w:hAnsiTheme="minorHAnsi" w:cstheme="minorHAnsi"/>
          <w:lang w:val="ro-RO"/>
        </w:rPr>
        <w:lastRenderedPageBreak/>
        <w:t xml:space="preserve">Copia cărții de identitate sau, în cazul în care candidatul nu are o carte de identitate, a </w:t>
      </w:r>
      <w:r w:rsidR="00F5555D" w:rsidRPr="00F5555D">
        <w:rPr>
          <w:rFonts w:asciiTheme="minorHAnsi" w:hAnsiTheme="minorHAnsi" w:cstheme="minorHAnsi"/>
          <w:lang w:val="ro-RO"/>
        </w:rPr>
        <w:t>pașaportului</w:t>
      </w:r>
      <w:r w:rsidRPr="00F5555D">
        <w:rPr>
          <w:rFonts w:asciiTheme="minorHAnsi" w:hAnsiTheme="minorHAnsi" w:cstheme="minorHAnsi"/>
          <w:lang w:val="ro-RO"/>
        </w:rPr>
        <w:t xml:space="preserve"> sau a unui alt document de identitate întocmit într-un scop echivalent </w:t>
      </w:r>
      <w:proofErr w:type="spellStart"/>
      <w:r w:rsidRPr="00F5555D">
        <w:rPr>
          <w:rFonts w:asciiTheme="minorHAnsi" w:hAnsiTheme="minorHAnsi" w:cstheme="minorHAnsi"/>
          <w:lang w:val="ro-RO"/>
        </w:rPr>
        <w:t>cărţii</w:t>
      </w:r>
      <w:proofErr w:type="spellEnd"/>
      <w:r w:rsidRPr="00F5555D">
        <w:rPr>
          <w:rFonts w:asciiTheme="minorHAnsi" w:hAnsiTheme="minorHAnsi" w:cstheme="minorHAnsi"/>
          <w:lang w:val="ro-RO"/>
        </w:rPr>
        <w:t xml:space="preserve"> de identitate ori </w:t>
      </w:r>
      <w:r w:rsidR="00F5555D" w:rsidRPr="00F5555D">
        <w:rPr>
          <w:rFonts w:asciiTheme="minorHAnsi" w:hAnsiTheme="minorHAnsi" w:cstheme="minorHAnsi"/>
          <w:lang w:val="ro-RO"/>
        </w:rPr>
        <w:t>pașaportului</w:t>
      </w:r>
      <w:r w:rsidRPr="00F5555D">
        <w:rPr>
          <w:rFonts w:asciiTheme="minorHAnsi" w:hAnsiTheme="minorHAnsi" w:cstheme="minorHAnsi"/>
          <w:lang w:val="ro-RO"/>
        </w:rPr>
        <w:t> ;</w:t>
      </w:r>
    </w:p>
    <w:p w14:paraId="7D1D758D" w14:textId="164FECE8"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Copia certificatului de </w:t>
      </w:r>
      <w:r w:rsidR="00F5555D" w:rsidRPr="00F5555D">
        <w:rPr>
          <w:rFonts w:cstheme="minorHAnsi"/>
          <w:sz w:val="24"/>
          <w:szCs w:val="24"/>
        </w:rPr>
        <w:t>naștere</w:t>
      </w:r>
      <w:r w:rsidRPr="00F5555D">
        <w:rPr>
          <w:rFonts w:cstheme="minorHAnsi"/>
          <w:sz w:val="24"/>
          <w:szCs w:val="24"/>
        </w:rPr>
        <w:t xml:space="preserve">, iar în cazul în care candidatul </w:t>
      </w:r>
      <w:proofErr w:type="spellStart"/>
      <w:r w:rsidRPr="00F5555D">
        <w:rPr>
          <w:rFonts w:cstheme="minorHAnsi"/>
          <w:sz w:val="24"/>
          <w:szCs w:val="24"/>
        </w:rPr>
        <w:t>şi</w:t>
      </w:r>
      <w:proofErr w:type="spellEnd"/>
      <w:r w:rsidRPr="00F5555D">
        <w:rPr>
          <w:rFonts w:cstheme="minorHAnsi"/>
          <w:sz w:val="24"/>
          <w:szCs w:val="24"/>
        </w:rPr>
        <w:t>-a schimbat numele, copii ale documentelor care atestă schimbarea numelui - certificat de căsătorie sau dovada schimbării numelui;</w:t>
      </w:r>
    </w:p>
    <w:p w14:paraId="6E339888"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CV (format </w:t>
      </w:r>
      <w:proofErr w:type="spellStart"/>
      <w:r w:rsidRPr="00F5555D">
        <w:rPr>
          <w:rFonts w:cstheme="minorHAnsi"/>
          <w:sz w:val="24"/>
          <w:szCs w:val="24"/>
        </w:rPr>
        <w:t>Europass</w:t>
      </w:r>
      <w:proofErr w:type="spellEnd"/>
      <w:r w:rsidRPr="00F5555D">
        <w:rPr>
          <w:rFonts w:cstheme="minorHAnsi"/>
          <w:sz w:val="24"/>
          <w:szCs w:val="24"/>
        </w:rPr>
        <w:t>), semnat de candidat;</w:t>
      </w:r>
    </w:p>
    <w:p w14:paraId="4C6F926A" w14:textId="7EAD43C8" w:rsidR="00A303FD" w:rsidRPr="00F5555D" w:rsidRDefault="00C51466"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Dacă este cazul, d</w:t>
      </w:r>
      <w:r w:rsidR="00A303FD" w:rsidRPr="00F5555D">
        <w:rPr>
          <w:rFonts w:cstheme="minorHAnsi"/>
          <w:sz w:val="24"/>
          <w:szCs w:val="24"/>
        </w:rPr>
        <w:t xml:space="preserve">ocumentele atestând nivelul </w:t>
      </w:r>
      <w:r w:rsidRPr="00F5555D">
        <w:rPr>
          <w:rFonts w:cstheme="minorHAnsi"/>
          <w:sz w:val="24"/>
          <w:szCs w:val="24"/>
        </w:rPr>
        <w:t xml:space="preserve">suplimentar </w:t>
      </w:r>
      <w:r w:rsidR="00A303FD" w:rsidRPr="00F5555D">
        <w:rPr>
          <w:rFonts w:cstheme="minorHAnsi"/>
          <w:sz w:val="24"/>
          <w:szCs w:val="24"/>
        </w:rPr>
        <w:t xml:space="preserve">de pregătire în domeniul </w:t>
      </w:r>
      <w:r w:rsidR="00BB010C" w:rsidRPr="00F5555D">
        <w:rPr>
          <w:rFonts w:cstheme="minorHAnsi"/>
          <w:sz w:val="24"/>
          <w:szCs w:val="24"/>
        </w:rPr>
        <w:t xml:space="preserve">disciplinei </w:t>
      </w:r>
      <w:r w:rsidR="00A303FD" w:rsidRPr="00F5555D">
        <w:rPr>
          <w:rFonts w:cstheme="minorHAnsi"/>
          <w:sz w:val="24"/>
          <w:szCs w:val="24"/>
        </w:rPr>
        <w:t xml:space="preserve">pentru care </w:t>
      </w:r>
      <w:r w:rsidR="00BB010C" w:rsidRPr="00F5555D">
        <w:rPr>
          <w:rFonts w:cstheme="minorHAnsi"/>
          <w:sz w:val="24"/>
          <w:szCs w:val="24"/>
        </w:rPr>
        <w:t xml:space="preserve">candidatul </w:t>
      </w:r>
      <w:r w:rsidR="00A303FD" w:rsidRPr="00F5555D">
        <w:rPr>
          <w:rFonts w:cstheme="minorHAnsi"/>
          <w:sz w:val="24"/>
          <w:szCs w:val="24"/>
        </w:rPr>
        <w:t xml:space="preserve">se înscrie, precum: </w:t>
      </w:r>
    </w:p>
    <w:p w14:paraId="2EC6552C" w14:textId="5B629955" w:rsidR="009E6B02" w:rsidRPr="00F5555D" w:rsidRDefault="005D19E0" w:rsidP="009E6B02">
      <w:pPr>
        <w:pStyle w:val="ListParagraph"/>
        <w:numPr>
          <w:ilvl w:val="1"/>
          <w:numId w:val="2"/>
        </w:numPr>
        <w:spacing w:line="240" w:lineRule="auto"/>
        <w:jc w:val="both"/>
        <w:rPr>
          <w:rFonts w:cstheme="minorHAnsi"/>
          <w:sz w:val="24"/>
          <w:szCs w:val="24"/>
        </w:rPr>
      </w:pPr>
      <w:r w:rsidRPr="00F5555D">
        <w:rPr>
          <w:rFonts w:cstheme="minorHAnsi"/>
          <w:sz w:val="24"/>
          <w:szCs w:val="24"/>
        </w:rPr>
        <w:t xml:space="preserve">copie de pe </w:t>
      </w:r>
      <w:r w:rsidR="00A303FD" w:rsidRPr="00F5555D">
        <w:rPr>
          <w:rFonts w:cstheme="minorHAnsi"/>
          <w:sz w:val="24"/>
          <w:szCs w:val="24"/>
        </w:rPr>
        <w:t>diploma de master/studii aprofundate (inclusiv foaia matricolă); în cazul în care diploma nu este recunoscută în România, atestatul de recunoaștere sau echivalare a acesteia;</w:t>
      </w:r>
      <w:r w:rsidR="009E6B02" w:rsidRPr="00F5555D">
        <w:rPr>
          <w:rFonts w:cstheme="minorHAnsi"/>
          <w:sz w:val="24"/>
          <w:szCs w:val="24"/>
        </w:rPr>
        <w:t xml:space="preserve"> </w:t>
      </w:r>
    </w:p>
    <w:p w14:paraId="4FFBC9F1" w14:textId="70A134A2" w:rsidR="009E6B02" w:rsidRPr="00F5555D" w:rsidRDefault="005D19E0" w:rsidP="009E6B02">
      <w:pPr>
        <w:pStyle w:val="ListParagraph"/>
        <w:numPr>
          <w:ilvl w:val="1"/>
          <w:numId w:val="2"/>
        </w:numPr>
        <w:spacing w:line="240" w:lineRule="auto"/>
        <w:jc w:val="both"/>
        <w:rPr>
          <w:rFonts w:cstheme="minorHAnsi"/>
          <w:sz w:val="24"/>
          <w:szCs w:val="24"/>
        </w:rPr>
      </w:pPr>
      <w:r w:rsidRPr="00F5555D">
        <w:rPr>
          <w:rFonts w:cstheme="minorHAnsi"/>
          <w:sz w:val="24"/>
          <w:szCs w:val="24"/>
        </w:rPr>
        <w:t xml:space="preserve">copie de pe </w:t>
      </w:r>
      <w:r w:rsidR="00A303FD" w:rsidRPr="00F5555D">
        <w:rPr>
          <w:rFonts w:cstheme="minorHAnsi"/>
          <w:sz w:val="24"/>
          <w:szCs w:val="24"/>
        </w:rPr>
        <w:t xml:space="preserve">diploma de doctor în drept;  în cazul în care diploma de doctor nu este recunoscută în România, atestatul de recunoaștere sau echivalare a acesteia; </w:t>
      </w:r>
    </w:p>
    <w:p w14:paraId="2CE51C78" w14:textId="4C219936" w:rsidR="005D19E0" w:rsidRPr="00F5555D" w:rsidRDefault="008D45DB" w:rsidP="00C51466">
      <w:pPr>
        <w:pStyle w:val="ListParagraph"/>
        <w:numPr>
          <w:ilvl w:val="0"/>
          <w:numId w:val="3"/>
        </w:numPr>
        <w:spacing w:line="240" w:lineRule="auto"/>
        <w:jc w:val="both"/>
        <w:rPr>
          <w:rFonts w:cstheme="minorHAnsi"/>
          <w:sz w:val="24"/>
          <w:szCs w:val="24"/>
        </w:rPr>
      </w:pPr>
      <w:r w:rsidRPr="00F5555D">
        <w:rPr>
          <w:rFonts w:cstheme="minorHAnsi"/>
          <w:sz w:val="24"/>
          <w:szCs w:val="24"/>
        </w:rPr>
        <w:t>Dacă este cazul, l</w:t>
      </w:r>
      <w:r w:rsidR="00A303FD" w:rsidRPr="00F5555D">
        <w:rPr>
          <w:rFonts w:cstheme="minorHAnsi"/>
          <w:sz w:val="24"/>
          <w:szCs w:val="24"/>
        </w:rPr>
        <w:t>istă de lucrări de specialitate publicate la edituri din țară sau din străinătate sau în mediul on-line</w:t>
      </w:r>
      <w:r w:rsidR="005D19E0" w:rsidRPr="00F5555D">
        <w:rPr>
          <w:rFonts w:cstheme="minorHAnsi"/>
          <w:sz w:val="24"/>
          <w:szCs w:val="24"/>
        </w:rPr>
        <w:t>, semnată de candidat;</w:t>
      </w:r>
    </w:p>
    <w:p w14:paraId="7876EB4A" w14:textId="018BF27C" w:rsidR="00C51466" w:rsidRPr="00F5555D" w:rsidRDefault="005D19E0" w:rsidP="00C51466">
      <w:pPr>
        <w:pStyle w:val="ListParagraph"/>
        <w:numPr>
          <w:ilvl w:val="0"/>
          <w:numId w:val="3"/>
        </w:numPr>
        <w:spacing w:line="240" w:lineRule="auto"/>
        <w:jc w:val="both"/>
        <w:rPr>
          <w:rFonts w:cstheme="minorHAnsi"/>
          <w:sz w:val="24"/>
          <w:szCs w:val="24"/>
        </w:rPr>
      </w:pPr>
      <w:r w:rsidRPr="00F5555D">
        <w:rPr>
          <w:rFonts w:cstheme="minorHAnsi"/>
          <w:sz w:val="24"/>
          <w:szCs w:val="24"/>
        </w:rPr>
        <w:t>Dovada publicării lucrărilor cuprinse la pct. 8</w:t>
      </w:r>
      <w:r w:rsidR="00A303FD" w:rsidRPr="00F5555D">
        <w:rPr>
          <w:rFonts w:cstheme="minorHAnsi"/>
          <w:sz w:val="24"/>
          <w:szCs w:val="24"/>
        </w:rPr>
        <w:t>:</w:t>
      </w:r>
      <w:r w:rsidR="00C51466" w:rsidRPr="00F5555D">
        <w:rPr>
          <w:rFonts w:cstheme="minorHAnsi"/>
          <w:sz w:val="24"/>
          <w:szCs w:val="24"/>
        </w:rPr>
        <w:t xml:space="preserve"> </w:t>
      </w:r>
    </w:p>
    <w:p w14:paraId="56584E8F" w14:textId="7F3AE223" w:rsidR="00A303FD"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pentru cărți sau monografii - copia copertei 1</w:t>
      </w:r>
      <w:r w:rsidR="005D19E0" w:rsidRPr="00F5555D">
        <w:rPr>
          <w:rFonts w:cstheme="minorHAnsi"/>
          <w:sz w:val="24"/>
          <w:szCs w:val="24"/>
        </w:rPr>
        <w:t xml:space="preserve"> și a paginii cuprinzând </w:t>
      </w:r>
      <w:r w:rsidRPr="00F5555D">
        <w:rPr>
          <w:rFonts w:cstheme="minorHAnsi"/>
          <w:sz w:val="24"/>
          <w:szCs w:val="24"/>
        </w:rPr>
        <w:t>editura, anul apariției lucrării, ISBN;</w:t>
      </w:r>
    </w:p>
    <w:p w14:paraId="14CA9CF8" w14:textId="77777777" w:rsidR="00A303FD"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 xml:space="preserve">pentru articole și studii - copia integrală a articolului sau studiului, precum și declarație semnată prin care se indică revista, editura, numărul, anul apariției; </w:t>
      </w:r>
    </w:p>
    <w:p w14:paraId="0993C458" w14:textId="77777777" w:rsidR="00C51466"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pentru articole și studii publicate în mediul on-line - declarație semnată prin care se indică link-</w:t>
      </w:r>
      <w:proofErr w:type="spellStart"/>
      <w:r w:rsidRPr="00F5555D">
        <w:rPr>
          <w:rFonts w:cstheme="minorHAnsi"/>
          <w:sz w:val="24"/>
          <w:szCs w:val="24"/>
        </w:rPr>
        <w:t>ul</w:t>
      </w:r>
      <w:proofErr w:type="spellEnd"/>
      <w:r w:rsidRPr="00F5555D">
        <w:rPr>
          <w:rFonts w:cstheme="minorHAnsi"/>
          <w:sz w:val="24"/>
          <w:szCs w:val="24"/>
        </w:rPr>
        <w:t xml:space="preserve"> către articolul/studiul respectiv; dacă articolul/studiul nu mai poate fi accesat la link-</w:t>
      </w:r>
      <w:proofErr w:type="spellStart"/>
      <w:r w:rsidRPr="00F5555D">
        <w:rPr>
          <w:rFonts w:cstheme="minorHAnsi"/>
          <w:sz w:val="24"/>
          <w:szCs w:val="24"/>
        </w:rPr>
        <w:t>ul</w:t>
      </w:r>
      <w:proofErr w:type="spellEnd"/>
      <w:r w:rsidRPr="00F5555D">
        <w:rPr>
          <w:rFonts w:cstheme="minorHAnsi"/>
          <w:sz w:val="24"/>
          <w:szCs w:val="24"/>
        </w:rPr>
        <w:t xml:space="preserve"> indicat, se depune și copia integrală a acestuia</w:t>
      </w:r>
      <w:r w:rsidR="00C51466" w:rsidRPr="00F5555D">
        <w:rPr>
          <w:rFonts w:cstheme="minorHAnsi"/>
          <w:sz w:val="24"/>
          <w:szCs w:val="24"/>
        </w:rPr>
        <w:t xml:space="preserve"> </w:t>
      </w:r>
    </w:p>
    <w:p w14:paraId="3BF4817A" w14:textId="24211FE4" w:rsidR="00A303FD" w:rsidRPr="00F5555D" w:rsidRDefault="00C51466"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dacă este cazul, rezumatul tezei de doctorat, în limba română, pe maximum o pagină</w:t>
      </w:r>
      <w:r w:rsidR="00A303FD" w:rsidRPr="00F5555D">
        <w:rPr>
          <w:rFonts w:cstheme="minorHAnsi"/>
          <w:sz w:val="24"/>
          <w:szCs w:val="24"/>
        </w:rPr>
        <w:t>.</w:t>
      </w:r>
    </w:p>
    <w:p w14:paraId="6A9EAE50"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Dacă este cazul, copii de pe documentele atestând experiența de public </w:t>
      </w:r>
      <w:proofErr w:type="spellStart"/>
      <w:r w:rsidRPr="00F5555D">
        <w:rPr>
          <w:rFonts w:cstheme="minorHAnsi"/>
          <w:sz w:val="24"/>
          <w:szCs w:val="24"/>
        </w:rPr>
        <w:t>speaking</w:t>
      </w:r>
      <w:proofErr w:type="spellEnd"/>
      <w:r w:rsidRPr="00F5555D">
        <w:rPr>
          <w:rFonts w:cstheme="minorHAnsi"/>
          <w:sz w:val="24"/>
          <w:szCs w:val="24"/>
        </w:rPr>
        <w:t xml:space="preserve"> în domeniul de specializare (certificate de I.N.P.P.A. contra prezentării documentelor în original), precum:</w:t>
      </w:r>
    </w:p>
    <w:p w14:paraId="6492258D" w14:textId="108D6156" w:rsidR="00A303FD" w:rsidRPr="00F5555D" w:rsidRDefault="00A303FD" w:rsidP="00A303FD">
      <w:pPr>
        <w:pStyle w:val="ListParagraph"/>
        <w:numPr>
          <w:ilvl w:val="1"/>
          <w:numId w:val="4"/>
        </w:numPr>
        <w:spacing w:line="240" w:lineRule="auto"/>
        <w:jc w:val="both"/>
        <w:rPr>
          <w:rFonts w:cstheme="minorHAnsi"/>
          <w:sz w:val="24"/>
          <w:szCs w:val="24"/>
        </w:rPr>
      </w:pPr>
      <w:r w:rsidRPr="00F5555D">
        <w:rPr>
          <w:rFonts w:cstheme="minorHAnsi"/>
          <w:sz w:val="24"/>
          <w:szCs w:val="24"/>
        </w:rPr>
        <w:t xml:space="preserve">adeverință atestând calitatea de </w:t>
      </w:r>
      <w:proofErr w:type="spellStart"/>
      <w:r w:rsidRPr="00F5555D">
        <w:rPr>
          <w:rFonts w:cstheme="minorHAnsi"/>
          <w:sz w:val="24"/>
          <w:szCs w:val="24"/>
        </w:rPr>
        <w:t>speaker</w:t>
      </w:r>
      <w:proofErr w:type="spellEnd"/>
      <w:r w:rsidRPr="00F5555D">
        <w:rPr>
          <w:rFonts w:cstheme="minorHAnsi"/>
          <w:sz w:val="24"/>
          <w:szCs w:val="24"/>
        </w:rPr>
        <w:t xml:space="preserve"> la conferințe sau la alte activități de formare profesională;</w:t>
      </w:r>
    </w:p>
    <w:p w14:paraId="55B7810A" w14:textId="77777777" w:rsidR="00A303FD" w:rsidRPr="00F5555D" w:rsidRDefault="00A303FD" w:rsidP="00A303FD">
      <w:pPr>
        <w:pStyle w:val="ListParagraph"/>
        <w:numPr>
          <w:ilvl w:val="1"/>
          <w:numId w:val="4"/>
        </w:numPr>
        <w:spacing w:line="240" w:lineRule="auto"/>
        <w:jc w:val="both"/>
        <w:rPr>
          <w:rFonts w:cstheme="minorHAnsi"/>
          <w:sz w:val="24"/>
          <w:szCs w:val="24"/>
        </w:rPr>
      </w:pPr>
      <w:r w:rsidRPr="00F5555D">
        <w:rPr>
          <w:rFonts w:cstheme="minorHAnsi"/>
          <w:sz w:val="24"/>
          <w:szCs w:val="24"/>
        </w:rPr>
        <w:t>adeverință eliberată de o instituție de învățământ superior juridic, atestând desfășurarea de activități didactice în domeniul de specializare.</w:t>
      </w:r>
    </w:p>
    <w:p w14:paraId="580E430B" w14:textId="6B233778" w:rsidR="00BB010C" w:rsidRPr="00F5555D" w:rsidRDefault="00BB010C"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Adeverință de la barou atestând lipsa unor sancțiuni disciplinare aplicate candidatului </w:t>
      </w:r>
    </w:p>
    <w:p w14:paraId="7BDE4F45"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Certificatul de cazier judiciar, eliberat cu cel mult 15 zile înainte de data depunerii dosarului de înscriere;</w:t>
      </w:r>
    </w:p>
    <w:p w14:paraId="1A9406D3"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Certificat privind starea de sănătate a candidatului (adeverință de la medicul de familie), incluzând și o evaluare psihiatrică – certificat psihiatric – atestând că acesta este apt pentru a desfășura activitate în calitate de formator.</w:t>
      </w:r>
    </w:p>
    <w:p w14:paraId="7BCA6245"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t>Dosarul de înscriere se transmite în format electronic, prin email, la structura I.N.P.P.A. la care candidatul dorește să-și desfășoare activitatea. Adresele de email sunt următoarele:</w:t>
      </w:r>
    </w:p>
    <w:p w14:paraId="1E28F145" w14:textId="77777777" w:rsidR="00DF4940" w:rsidRPr="00F5555D" w:rsidRDefault="00DF4940" w:rsidP="00DF4940">
      <w:pPr>
        <w:spacing w:after="0" w:line="240" w:lineRule="auto"/>
        <w:jc w:val="both"/>
        <w:rPr>
          <w:rFonts w:cstheme="minorHAnsi"/>
          <w:sz w:val="24"/>
          <w:szCs w:val="24"/>
        </w:rPr>
      </w:pPr>
      <w:r w:rsidRPr="00F5555D">
        <w:rPr>
          <w:rFonts w:cstheme="minorHAnsi"/>
          <w:sz w:val="24"/>
          <w:szCs w:val="24"/>
        </w:rPr>
        <w:t>…………</w:t>
      </w:r>
    </w:p>
    <w:p w14:paraId="23BCB5D1" w14:textId="77777777" w:rsidR="00DF4940" w:rsidRPr="00F5555D" w:rsidRDefault="00DF4940" w:rsidP="00DF4940">
      <w:pPr>
        <w:spacing w:line="240" w:lineRule="auto"/>
        <w:jc w:val="both"/>
        <w:rPr>
          <w:rFonts w:cstheme="minorHAnsi"/>
          <w:sz w:val="24"/>
          <w:szCs w:val="24"/>
        </w:rPr>
      </w:pPr>
      <w:r w:rsidRPr="00F5555D">
        <w:rPr>
          <w:rFonts w:cstheme="minorHAnsi"/>
          <w:sz w:val="24"/>
          <w:szCs w:val="24"/>
        </w:rPr>
        <w:t>[</w:t>
      </w:r>
      <w:r w:rsidRPr="00F5555D">
        <w:rPr>
          <w:rFonts w:cstheme="minorHAnsi"/>
          <w:i/>
          <w:sz w:val="24"/>
          <w:szCs w:val="24"/>
        </w:rPr>
        <w:t>se inserează adresele de email ale structurilor I.N.P.P.A.,</w:t>
      </w:r>
      <w:proofErr w:type="spellStart"/>
      <w:r w:rsidRPr="00F5555D">
        <w:rPr>
          <w:rFonts w:cstheme="minorHAnsi"/>
          <w:i/>
          <w:sz w:val="24"/>
          <w:szCs w:val="24"/>
        </w:rPr>
        <w:t>n.n</w:t>
      </w:r>
      <w:proofErr w:type="spellEnd"/>
      <w:r w:rsidRPr="00F5555D">
        <w:rPr>
          <w:rFonts w:cstheme="minorHAnsi"/>
          <w:i/>
          <w:sz w:val="24"/>
          <w:szCs w:val="24"/>
        </w:rPr>
        <w:t>.</w:t>
      </w:r>
      <w:r w:rsidRPr="00F5555D">
        <w:rPr>
          <w:rFonts w:cstheme="minorHAnsi"/>
          <w:sz w:val="24"/>
          <w:szCs w:val="24"/>
        </w:rPr>
        <w:t xml:space="preserve">] </w:t>
      </w:r>
    </w:p>
    <w:p w14:paraId="6F9D43D6" w14:textId="77777777" w:rsidR="00DF4940" w:rsidRPr="00F5555D" w:rsidRDefault="00DF4940">
      <w:pPr>
        <w:rPr>
          <w:rFonts w:cstheme="minorHAnsi"/>
          <w:b/>
          <w:sz w:val="24"/>
          <w:szCs w:val="24"/>
        </w:rPr>
      </w:pPr>
      <w:r w:rsidRPr="00F5555D">
        <w:rPr>
          <w:rFonts w:cstheme="minorHAnsi"/>
          <w:b/>
          <w:sz w:val="24"/>
          <w:szCs w:val="24"/>
        </w:rPr>
        <w:br w:type="page"/>
      </w:r>
    </w:p>
    <w:p w14:paraId="00235C46"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lastRenderedPageBreak/>
        <w:t xml:space="preserve">Termenul-limită de înscriere la procedura de selecție este </w:t>
      </w:r>
      <w:r w:rsidRPr="00F5555D">
        <w:rPr>
          <w:rFonts w:cstheme="minorHAnsi"/>
          <w:b/>
          <w:sz w:val="24"/>
          <w:szCs w:val="24"/>
          <w:u w:val="single"/>
        </w:rPr>
        <w:t>22 noiembrie 2021</w:t>
      </w:r>
      <w:r w:rsidRPr="00F5555D">
        <w:rPr>
          <w:rFonts w:cstheme="minorHAnsi"/>
          <w:b/>
          <w:sz w:val="24"/>
          <w:szCs w:val="24"/>
        </w:rPr>
        <w:t xml:space="preserve">. </w:t>
      </w:r>
    </w:p>
    <w:p w14:paraId="281AC0B2"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u w:val="single"/>
        </w:rPr>
        <w:t>Nu este admisă înscrierea pentru mai multe discipline din tabelul cuprins în prezentul anunț</w:t>
      </w:r>
      <w:r w:rsidRPr="00F5555D">
        <w:rPr>
          <w:rFonts w:cstheme="minorHAnsi"/>
          <w:sz w:val="24"/>
          <w:szCs w:val="24"/>
        </w:rPr>
        <w:t xml:space="preserve"> (o disciplină cuprinzând mai multe domenii - de ex. „</w:t>
      </w:r>
      <w:r w:rsidRPr="00F5555D">
        <w:rPr>
          <w:rFonts w:cstheme="minorHAnsi"/>
          <w:i/>
          <w:sz w:val="24"/>
          <w:szCs w:val="24"/>
        </w:rPr>
        <w:t>Drept civil și drept procesual civil</w:t>
      </w:r>
      <w:r w:rsidRPr="00F5555D">
        <w:rPr>
          <w:rFonts w:cstheme="minorHAnsi"/>
          <w:sz w:val="24"/>
          <w:szCs w:val="24"/>
        </w:rPr>
        <w:t xml:space="preserve">” - este considerată a fi o singură disciplină) </w:t>
      </w:r>
      <w:r w:rsidRPr="00F5555D">
        <w:rPr>
          <w:rFonts w:cstheme="minorHAnsi"/>
          <w:b/>
          <w:sz w:val="24"/>
          <w:szCs w:val="24"/>
        </w:rPr>
        <w:t>și nici înscrierea pentru o parte a unei discipline</w:t>
      </w:r>
      <w:r w:rsidRPr="00F5555D">
        <w:rPr>
          <w:rFonts w:cstheme="minorHAnsi"/>
          <w:sz w:val="24"/>
          <w:szCs w:val="24"/>
        </w:rPr>
        <w:t xml:space="preserve"> - de ex., la disciplina „</w:t>
      </w:r>
      <w:r w:rsidRPr="00F5555D">
        <w:rPr>
          <w:rFonts w:cstheme="minorHAnsi"/>
          <w:i/>
          <w:sz w:val="24"/>
          <w:szCs w:val="24"/>
        </w:rPr>
        <w:t>Drept civil și drept procesual civil</w:t>
      </w:r>
      <w:r w:rsidRPr="00F5555D">
        <w:rPr>
          <w:rFonts w:cstheme="minorHAnsi"/>
          <w:sz w:val="24"/>
          <w:szCs w:val="24"/>
        </w:rPr>
        <w:t>”, o înscriere numai pentru Drept procesual civil</w:t>
      </w:r>
      <w:r w:rsidRPr="00F5555D">
        <w:rPr>
          <w:rFonts w:cstheme="minorHAnsi"/>
          <w:b/>
          <w:sz w:val="24"/>
          <w:szCs w:val="24"/>
        </w:rPr>
        <w:t xml:space="preserve">. </w:t>
      </w:r>
    </w:p>
    <w:p w14:paraId="255F23E3"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t>Dosarele incomplete nu vor intra în procedura de selecție.</w:t>
      </w:r>
    </w:p>
    <w:p w14:paraId="5AEA1434" w14:textId="1997CCEC" w:rsidR="00C51466" w:rsidRPr="00F5555D" w:rsidRDefault="00C51466" w:rsidP="00DF4940">
      <w:pPr>
        <w:spacing w:after="0" w:line="240" w:lineRule="auto"/>
        <w:jc w:val="both"/>
        <w:rPr>
          <w:rFonts w:cstheme="minorHAnsi"/>
          <w:sz w:val="24"/>
          <w:szCs w:val="24"/>
        </w:rPr>
      </w:pPr>
      <w:r w:rsidRPr="00F5555D">
        <w:rPr>
          <w:rFonts w:cstheme="minorHAnsi"/>
          <w:b/>
          <w:sz w:val="24"/>
          <w:szCs w:val="24"/>
        </w:rPr>
        <w:t>Procedura de selecție</w:t>
      </w:r>
      <w:r w:rsidRPr="00F5555D">
        <w:rPr>
          <w:rFonts w:cstheme="minorHAnsi"/>
          <w:sz w:val="24"/>
          <w:szCs w:val="24"/>
        </w:rPr>
        <w:t xml:space="preserve"> a candidaților cuprinde trei etape:</w:t>
      </w:r>
    </w:p>
    <w:p w14:paraId="6115F0AC"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Etapa documentară, în care se operează o selecție preliminară în raport de piesele depuse la dosarul de înscriere;</w:t>
      </w:r>
    </w:p>
    <w:p w14:paraId="21BED1E6"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Etapa interviului, în care candidații selecționați în urma etapei precedente susțin un interviu în fața unei comisii a I.N.P.P.A. Central sau a centrului teritorial al I.N.P.P.A., după caz;</w:t>
      </w:r>
    </w:p>
    <w:p w14:paraId="30872F1C"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 xml:space="preserve">Etapa finală, de acordare de către Comisia Permanentă a U.N.B.R. a calității de formator I.N.P.P.A. unor candidați din rândul celor selecționați în urma celei de-a doua etape.   </w:t>
      </w:r>
    </w:p>
    <w:p w14:paraId="0C865784" w14:textId="6C60DB5C" w:rsidR="00A303FD" w:rsidRPr="00F5555D" w:rsidRDefault="005D19E0" w:rsidP="00A303FD">
      <w:pPr>
        <w:spacing w:line="240" w:lineRule="auto"/>
        <w:jc w:val="both"/>
        <w:rPr>
          <w:rFonts w:cstheme="minorHAnsi"/>
          <w:b/>
          <w:sz w:val="24"/>
          <w:szCs w:val="24"/>
        </w:rPr>
      </w:pPr>
      <w:r w:rsidRPr="00F5555D">
        <w:rPr>
          <w:rFonts w:cstheme="minorHAnsi"/>
          <w:b/>
          <w:sz w:val="24"/>
          <w:szCs w:val="24"/>
        </w:rPr>
        <w:t>Mai înainte de etapa finală, c</w:t>
      </w:r>
      <w:r w:rsidR="00C51466" w:rsidRPr="00F5555D">
        <w:rPr>
          <w:rFonts w:cstheme="minorHAnsi"/>
          <w:b/>
          <w:sz w:val="24"/>
          <w:szCs w:val="24"/>
        </w:rPr>
        <w:t>andidații admiși în urma etapei interviului vor depune, la sediul secretariatului structurii teritoriale a I.N.P.P.A. la care doresc să-și desfășoare activitatea</w:t>
      </w:r>
      <w:r w:rsidR="001F5EC7" w:rsidRPr="00F5555D">
        <w:rPr>
          <w:rFonts w:cstheme="minorHAnsi"/>
          <w:b/>
          <w:sz w:val="24"/>
          <w:szCs w:val="24"/>
        </w:rPr>
        <w:t xml:space="preserve"> (I.N.P.P.A. Central din București, centrele teritoriale ale I.N.P.P.A. din Brașov, Cluj-Napoca, Craiova, Galați, Iași sau  Timișoara)</w:t>
      </w:r>
      <w:r w:rsidRPr="00F5555D">
        <w:rPr>
          <w:rFonts w:cstheme="minorHAnsi"/>
          <w:b/>
          <w:sz w:val="24"/>
          <w:szCs w:val="24"/>
        </w:rPr>
        <w:t>,</w:t>
      </w:r>
      <w:r w:rsidR="00C51466" w:rsidRPr="00F5555D">
        <w:rPr>
          <w:rFonts w:cstheme="minorHAnsi"/>
          <w:b/>
          <w:sz w:val="24"/>
          <w:szCs w:val="24"/>
        </w:rPr>
        <w:t xml:space="preserve"> dosarul de înscr</w:t>
      </w:r>
      <w:r w:rsidRPr="00F5555D">
        <w:rPr>
          <w:rFonts w:cstheme="minorHAnsi"/>
          <w:b/>
          <w:sz w:val="24"/>
          <w:szCs w:val="24"/>
        </w:rPr>
        <w:t>i</w:t>
      </w:r>
      <w:r w:rsidR="00C51466" w:rsidRPr="00F5555D">
        <w:rPr>
          <w:rFonts w:cstheme="minorHAnsi"/>
          <w:b/>
          <w:sz w:val="24"/>
          <w:szCs w:val="24"/>
        </w:rPr>
        <w:t>ere</w:t>
      </w:r>
      <w:r w:rsidRPr="00F5555D">
        <w:rPr>
          <w:rFonts w:cstheme="minorHAnsi"/>
          <w:b/>
          <w:sz w:val="24"/>
          <w:szCs w:val="24"/>
        </w:rPr>
        <w:t xml:space="preserve"> în format fizic. Acesta va cuprinde, în original, documentele prevăzute la </w:t>
      </w:r>
      <w:proofErr w:type="spellStart"/>
      <w:r w:rsidRPr="00F5555D">
        <w:rPr>
          <w:rFonts w:cstheme="minorHAnsi"/>
          <w:b/>
          <w:sz w:val="24"/>
          <w:szCs w:val="24"/>
        </w:rPr>
        <w:t>pctele</w:t>
      </w:r>
      <w:proofErr w:type="spellEnd"/>
      <w:r w:rsidRPr="00F5555D">
        <w:rPr>
          <w:rFonts w:cstheme="minorHAnsi"/>
          <w:b/>
          <w:sz w:val="24"/>
          <w:szCs w:val="24"/>
        </w:rPr>
        <w:t>. 1, 6, 8, 11</w:t>
      </w:r>
      <w:r w:rsidR="006565B9" w:rsidRPr="00F5555D">
        <w:rPr>
          <w:rFonts w:cstheme="minorHAnsi"/>
          <w:b/>
          <w:sz w:val="24"/>
          <w:szCs w:val="24"/>
        </w:rPr>
        <w:t xml:space="preserve">, </w:t>
      </w:r>
      <w:r w:rsidRPr="00F5555D">
        <w:rPr>
          <w:rFonts w:cstheme="minorHAnsi"/>
          <w:b/>
          <w:sz w:val="24"/>
          <w:szCs w:val="24"/>
        </w:rPr>
        <w:t>12</w:t>
      </w:r>
      <w:r w:rsidR="006565B9" w:rsidRPr="00F5555D">
        <w:rPr>
          <w:rFonts w:cstheme="minorHAnsi"/>
          <w:b/>
          <w:sz w:val="24"/>
          <w:szCs w:val="24"/>
        </w:rPr>
        <w:t xml:space="preserve"> și 13</w:t>
      </w:r>
      <w:r w:rsidRPr="00F5555D">
        <w:rPr>
          <w:rFonts w:cstheme="minorHAnsi"/>
          <w:b/>
          <w:sz w:val="24"/>
          <w:szCs w:val="24"/>
        </w:rPr>
        <w:t>. La depunerea dosarului</w:t>
      </w:r>
      <w:r w:rsidR="001F5EC7" w:rsidRPr="00F5555D">
        <w:rPr>
          <w:rFonts w:cstheme="minorHAnsi"/>
          <w:b/>
          <w:sz w:val="24"/>
          <w:szCs w:val="24"/>
        </w:rPr>
        <w:t xml:space="preserve"> fizic</w:t>
      </w:r>
      <w:r w:rsidRPr="00F5555D">
        <w:rPr>
          <w:rFonts w:cstheme="minorHAnsi"/>
          <w:b/>
          <w:sz w:val="24"/>
          <w:szCs w:val="24"/>
        </w:rPr>
        <w:t xml:space="preserve">, candidații vor avea asupra lor, în original și copie, documentele prevăzute la </w:t>
      </w:r>
      <w:proofErr w:type="spellStart"/>
      <w:r w:rsidRPr="00F5555D">
        <w:rPr>
          <w:rFonts w:cstheme="minorHAnsi"/>
          <w:b/>
          <w:sz w:val="24"/>
          <w:szCs w:val="24"/>
        </w:rPr>
        <w:t>pctele</w:t>
      </w:r>
      <w:proofErr w:type="spellEnd"/>
      <w:r w:rsidRPr="00F5555D">
        <w:rPr>
          <w:rFonts w:cstheme="minorHAnsi"/>
          <w:b/>
          <w:sz w:val="24"/>
          <w:szCs w:val="24"/>
        </w:rPr>
        <w:t>. 2, 3, 4, 5, 7</w:t>
      </w:r>
      <w:r w:rsidR="001F5EC7" w:rsidRPr="00F5555D">
        <w:rPr>
          <w:rFonts w:cstheme="minorHAnsi"/>
          <w:b/>
          <w:sz w:val="24"/>
          <w:szCs w:val="24"/>
        </w:rPr>
        <w:t xml:space="preserve"> și</w:t>
      </w:r>
      <w:r w:rsidRPr="00F5555D">
        <w:rPr>
          <w:rFonts w:cstheme="minorHAnsi"/>
          <w:b/>
          <w:sz w:val="24"/>
          <w:szCs w:val="24"/>
        </w:rPr>
        <w:t xml:space="preserve"> 10, </w:t>
      </w:r>
      <w:r w:rsidR="001F5EC7" w:rsidRPr="00F5555D">
        <w:rPr>
          <w:rFonts w:cstheme="minorHAnsi"/>
          <w:b/>
          <w:sz w:val="24"/>
          <w:szCs w:val="24"/>
        </w:rPr>
        <w:t xml:space="preserve">secretariatul I.N.P.P.A. urmând a certifica copiile în baza originalelor acestora și reține la dosar copiile certificate.  </w:t>
      </w:r>
      <w:r w:rsidRPr="00F5555D">
        <w:rPr>
          <w:rFonts w:cstheme="minorHAnsi"/>
          <w:b/>
          <w:sz w:val="24"/>
          <w:szCs w:val="24"/>
        </w:rPr>
        <w:t xml:space="preserve"> </w:t>
      </w:r>
    </w:p>
    <w:p w14:paraId="7F2E27B3" w14:textId="77777777" w:rsidR="00DF4940" w:rsidRPr="00F5555D" w:rsidRDefault="00DF4940" w:rsidP="00DF4940">
      <w:pPr>
        <w:spacing w:line="240" w:lineRule="auto"/>
        <w:jc w:val="both"/>
        <w:rPr>
          <w:rFonts w:cstheme="minorHAnsi"/>
          <w:sz w:val="24"/>
          <w:szCs w:val="24"/>
        </w:rPr>
      </w:pPr>
      <w:r w:rsidRPr="00F5555D">
        <w:rPr>
          <w:rFonts w:cstheme="minorHAnsi"/>
          <w:sz w:val="24"/>
          <w:szCs w:val="24"/>
        </w:rPr>
        <w:t>Candidații selecționați în urma finalizării procedurii vor fi înștiințați prin email cu privire la aceasta.</w:t>
      </w:r>
    </w:p>
    <w:p w14:paraId="4DB4CE54" w14:textId="249E9391" w:rsidR="00A303FD" w:rsidRPr="00F5555D" w:rsidRDefault="00A303FD" w:rsidP="00A303FD">
      <w:pPr>
        <w:spacing w:line="240" w:lineRule="auto"/>
        <w:jc w:val="both"/>
        <w:rPr>
          <w:rFonts w:cstheme="minorHAnsi"/>
          <w:b/>
          <w:sz w:val="24"/>
          <w:szCs w:val="24"/>
        </w:rPr>
      </w:pPr>
      <w:r w:rsidRPr="00F5555D">
        <w:rPr>
          <w:rFonts w:cstheme="minorHAnsi"/>
          <w:b/>
          <w:sz w:val="24"/>
          <w:szCs w:val="24"/>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728FDF57" w14:textId="77777777" w:rsidR="001F5EC7" w:rsidRPr="00F5555D" w:rsidRDefault="001F5EC7" w:rsidP="001F5EC7">
      <w:pPr>
        <w:pStyle w:val="Default"/>
        <w:jc w:val="right"/>
        <w:rPr>
          <w:rFonts w:asciiTheme="minorHAnsi" w:hAnsiTheme="minorHAnsi" w:cstheme="minorHAnsi"/>
          <w:b/>
          <w:bCs/>
          <w:lang w:val="ro-RO"/>
        </w:rPr>
      </w:pPr>
    </w:p>
    <w:p w14:paraId="59A1F4C6" w14:textId="3ABC68BF" w:rsidR="001F5EC7" w:rsidRPr="00F5555D" w:rsidRDefault="005014F7" w:rsidP="005014F7">
      <w:pPr>
        <w:pStyle w:val="Default"/>
        <w:jc w:val="center"/>
        <w:rPr>
          <w:rFonts w:asciiTheme="minorHAnsi" w:hAnsiTheme="minorHAnsi" w:cstheme="minorHAnsi"/>
          <w:b/>
          <w:bCs/>
          <w:lang w:val="ro-RO"/>
        </w:rPr>
      </w:pPr>
      <w:r w:rsidRPr="00F5555D">
        <w:rPr>
          <w:rFonts w:asciiTheme="minorHAnsi" w:hAnsiTheme="minorHAnsi" w:cstheme="minorHAnsi"/>
          <w:b/>
          <w:bCs/>
          <w:lang w:val="ro-RO"/>
        </w:rPr>
        <w:t>*</w:t>
      </w:r>
      <w:r w:rsidRPr="00F5555D">
        <w:rPr>
          <w:rFonts w:asciiTheme="minorHAnsi" w:hAnsiTheme="minorHAnsi" w:cstheme="minorHAnsi"/>
          <w:b/>
          <w:bCs/>
          <w:lang w:val="ro-RO"/>
        </w:rPr>
        <w:tab/>
        <w:t>*</w:t>
      </w:r>
      <w:r w:rsidRPr="00F5555D">
        <w:rPr>
          <w:rFonts w:asciiTheme="minorHAnsi" w:hAnsiTheme="minorHAnsi" w:cstheme="minorHAnsi"/>
          <w:b/>
          <w:bCs/>
          <w:lang w:val="ro-RO"/>
        </w:rPr>
        <w:tab/>
        <w:t>*</w:t>
      </w:r>
    </w:p>
    <w:p w14:paraId="353838AE" w14:textId="77777777" w:rsidR="001F5EC7" w:rsidRPr="00F5555D" w:rsidRDefault="001F5EC7" w:rsidP="001F5EC7">
      <w:pPr>
        <w:pStyle w:val="Default"/>
        <w:jc w:val="right"/>
        <w:rPr>
          <w:rFonts w:asciiTheme="minorHAnsi" w:hAnsiTheme="minorHAnsi" w:cstheme="minorHAnsi"/>
          <w:b/>
          <w:bCs/>
          <w:lang w:val="ro-RO"/>
        </w:rPr>
      </w:pPr>
    </w:p>
    <w:p w14:paraId="2C5C5ABD" w14:textId="1E629104" w:rsidR="00A303FD" w:rsidRPr="00F5555D" w:rsidRDefault="001F5EC7" w:rsidP="001F5EC7">
      <w:pPr>
        <w:pStyle w:val="Default"/>
        <w:jc w:val="right"/>
        <w:rPr>
          <w:rFonts w:asciiTheme="minorHAnsi" w:hAnsiTheme="minorHAnsi" w:cstheme="minorHAnsi"/>
          <w:b/>
          <w:bCs/>
          <w:lang w:val="ro-RO"/>
        </w:rPr>
      </w:pPr>
      <w:r w:rsidRPr="00F5555D">
        <w:rPr>
          <w:rFonts w:asciiTheme="minorHAnsi" w:hAnsiTheme="minorHAnsi" w:cstheme="minorHAnsi"/>
          <w:b/>
          <w:bCs/>
          <w:lang w:val="ro-RO"/>
        </w:rPr>
        <w:t>ANEXA</w:t>
      </w:r>
    </w:p>
    <w:p w14:paraId="6E11BF8D" w14:textId="77777777" w:rsidR="00A303FD" w:rsidRPr="00F5555D" w:rsidRDefault="00A303FD" w:rsidP="00A303FD">
      <w:pPr>
        <w:pStyle w:val="Default"/>
        <w:jc w:val="center"/>
        <w:rPr>
          <w:rFonts w:asciiTheme="minorHAnsi" w:hAnsiTheme="minorHAnsi" w:cstheme="minorHAnsi"/>
          <w:b/>
          <w:bCs/>
          <w:lang w:val="ro-RO"/>
        </w:rPr>
      </w:pPr>
    </w:p>
    <w:p w14:paraId="39EE7B96" w14:textId="77777777" w:rsidR="00A303FD" w:rsidRPr="00F5555D" w:rsidRDefault="00A303FD" w:rsidP="00A303FD">
      <w:pPr>
        <w:pStyle w:val="Default"/>
        <w:jc w:val="center"/>
        <w:rPr>
          <w:rFonts w:asciiTheme="minorHAnsi" w:hAnsiTheme="minorHAnsi" w:cstheme="minorHAnsi"/>
          <w:lang w:val="ro-RO"/>
        </w:rPr>
      </w:pPr>
      <w:r w:rsidRPr="00F5555D">
        <w:rPr>
          <w:rFonts w:asciiTheme="minorHAnsi" w:hAnsiTheme="minorHAnsi" w:cstheme="minorHAnsi"/>
          <w:b/>
          <w:bCs/>
          <w:lang w:val="ro-RO"/>
        </w:rPr>
        <w:t>DOMNULE DIRECTOR,</w:t>
      </w:r>
    </w:p>
    <w:p w14:paraId="0D07EA9C" w14:textId="77777777" w:rsidR="00A303FD" w:rsidRPr="00F5555D" w:rsidRDefault="00A303FD" w:rsidP="00A303FD">
      <w:pPr>
        <w:pStyle w:val="Default"/>
        <w:rPr>
          <w:rFonts w:asciiTheme="minorHAnsi" w:hAnsiTheme="minorHAnsi" w:cstheme="minorHAnsi"/>
          <w:lang w:val="ro-RO"/>
        </w:rPr>
      </w:pPr>
    </w:p>
    <w:p w14:paraId="03C0103B" w14:textId="207D835B"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t xml:space="preserve">Subsemnatul / Subsemnata ........................................................................................., domiciliat(ă) în ..............................................................................................................................., telefon mobil ................................, adresă email ........................................., în calitate de avocat definitiv înscris pe Tabloul avocaților Baroului .........................................., cu o vechime în profesia de avocat de ................ ani, vă rog sa-mi aprobați înscrierea la procedura de selecție organizată de I.N.P.P.A. pentru dobândirea calității de formator </w:t>
      </w:r>
      <w:r w:rsidR="006565B9" w:rsidRPr="00F5555D">
        <w:rPr>
          <w:rFonts w:asciiTheme="minorHAnsi" w:hAnsiTheme="minorHAnsi" w:cstheme="minorHAnsi"/>
          <w:lang w:val="ro-RO"/>
        </w:rPr>
        <w:t xml:space="preserve">titular de formare inițială al </w:t>
      </w:r>
      <w:r w:rsidRPr="00F5555D">
        <w:rPr>
          <w:rFonts w:asciiTheme="minorHAnsi" w:hAnsiTheme="minorHAnsi" w:cstheme="minorHAnsi"/>
          <w:lang w:val="ro-RO"/>
        </w:rPr>
        <w:t xml:space="preserve">I.N.P.P.A. în cadrul …………………………………………………………….*, </w:t>
      </w:r>
      <w:r w:rsidR="006565B9" w:rsidRPr="00F5555D">
        <w:rPr>
          <w:rFonts w:asciiTheme="minorHAnsi" w:hAnsiTheme="minorHAnsi" w:cstheme="minorHAnsi"/>
          <w:lang w:val="ro-RO"/>
        </w:rPr>
        <w:t>la disciplina</w:t>
      </w:r>
      <w:r w:rsidRPr="00F5555D">
        <w:rPr>
          <w:rFonts w:asciiTheme="minorHAnsi" w:hAnsiTheme="minorHAnsi" w:cstheme="minorHAnsi"/>
          <w:lang w:val="ro-RO"/>
        </w:rPr>
        <w:t xml:space="preserve"> .</w:t>
      </w:r>
      <w:r w:rsidR="006565B9" w:rsidRPr="00F5555D">
        <w:rPr>
          <w:rFonts w:asciiTheme="minorHAnsi" w:hAnsiTheme="minorHAnsi" w:cstheme="minorHAnsi"/>
          <w:lang w:val="ro-RO"/>
        </w:rPr>
        <w:t>........................</w:t>
      </w:r>
      <w:r w:rsidRPr="00F5555D">
        <w:rPr>
          <w:rFonts w:asciiTheme="minorHAnsi" w:hAnsiTheme="minorHAnsi" w:cstheme="minorHAnsi"/>
          <w:lang w:val="ro-RO"/>
        </w:rPr>
        <w:t xml:space="preserve">......................................... </w:t>
      </w:r>
    </w:p>
    <w:p w14:paraId="549F5159" w14:textId="6FD2FC8A"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t>................................................................................................................</w:t>
      </w:r>
      <w:r w:rsidR="006565B9" w:rsidRPr="00F5555D">
        <w:rPr>
          <w:rFonts w:asciiTheme="minorHAnsi" w:hAnsiTheme="minorHAnsi" w:cstheme="minorHAnsi"/>
          <w:lang w:val="ro-RO"/>
        </w:rPr>
        <w:t>........................................</w:t>
      </w:r>
      <w:r w:rsidRPr="00F5555D">
        <w:rPr>
          <w:rFonts w:asciiTheme="minorHAnsi" w:hAnsiTheme="minorHAnsi" w:cstheme="minorHAnsi"/>
          <w:lang w:val="ro-RO"/>
        </w:rPr>
        <w:t xml:space="preserve">..** </w:t>
      </w:r>
    </w:p>
    <w:p w14:paraId="7F009A78" w14:textId="77777777"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lastRenderedPageBreak/>
        <w:t xml:space="preserve">Declar pe proprie răspundere, cunoscând că falsul în declarații este pedepsit de legea penală, că informațiile prezentate în dosarul de înscriere atașat sunt autentice și se referă la propriile mele activități și realizări. </w:t>
      </w:r>
    </w:p>
    <w:p w14:paraId="5532F750" w14:textId="77777777" w:rsidR="00A303FD" w:rsidRPr="00F5555D" w:rsidRDefault="00A303FD" w:rsidP="00A303FD">
      <w:pPr>
        <w:pStyle w:val="Default"/>
        <w:rPr>
          <w:rFonts w:asciiTheme="minorHAnsi" w:hAnsiTheme="minorHAnsi" w:cstheme="minorHAnsi"/>
          <w:lang w:val="ro-RO"/>
        </w:rPr>
      </w:pPr>
    </w:p>
    <w:p w14:paraId="1F468C82" w14:textId="77777777" w:rsidR="00A303FD" w:rsidRPr="00F5555D" w:rsidRDefault="00A303FD" w:rsidP="00A303FD">
      <w:pPr>
        <w:pStyle w:val="Default"/>
        <w:rPr>
          <w:rFonts w:asciiTheme="minorHAnsi" w:hAnsiTheme="minorHAnsi" w:cstheme="minorHAnsi"/>
          <w:lang w:val="ro-RO"/>
        </w:rPr>
      </w:pPr>
      <w:r w:rsidRPr="00F5555D">
        <w:rPr>
          <w:rFonts w:asciiTheme="minorHAnsi" w:hAnsiTheme="minorHAnsi" w:cstheme="minorHAnsi"/>
          <w:lang w:val="ro-RO"/>
        </w:rPr>
        <w:t xml:space="preserve">Data: ............................... </w:t>
      </w:r>
      <w:r w:rsidRPr="00F5555D">
        <w:rPr>
          <w:rFonts w:asciiTheme="minorHAnsi" w:hAnsiTheme="minorHAnsi" w:cstheme="minorHAnsi"/>
          <w:lang w:val="ro-RO"/>
        </w:rPr>
        <w:tab/>
      </w:r>
      <w:r w:rsidRPr="00F5555D">
        <w:rPr>
          <w:rFonts w:asciiTheme="minorHAnsi" w:hAnsiTheme="minorHAnsi" w:cstheme="minorHAnsi"/>
          <w:lang w:val="ro-RO"/>
        </w:rPr>
        <w:tab/>
      </w:r>
      <w:r w:rsidRPr="00F5555D">
        <w:rPr>
          <w:rFonts w:asciiTheme="minorHAnsi" w:hAnsiTheme="minorHAnsi" w:cstheme="minorHAnsi"/>
          <w:lang w:val="ro-RO"/>
        </w:rPr>
        <w:tab/>
      </w:r>
      <w:r w:rsidRPr="00F5555D">
        <w:rPr>
          <w:rFonts w:asciiTheme="minorHAnsi" w:hAnsiTheme="minorHAnsi" w:cstheme="minorHAnsi"/>
          <w:lang w:val="ro-RO"/>
        </w:rPr>
        <w:tab/>
        <w:t xml:space="preserve">Semnătura: ........................... </w:t>
      </w:r>
    </w:p>
    <w:p w14:paraId="085C447E" w14:textId="77777777" w:rsidR="00A303FD" w:rsidRPr="00F5555D" w:rsidRDefault="00A303FD" w:rsidP="00A303FD">
      <w:pPr>
        <w:pStyle w:val="Default"/>
        <w:rPr>
          <w:rFonts w:asciiTheme="minorHAnsi" w:hAnsiTheme="minorHAnsi" w:cstheme="minorHAnsi"/>
          <w:b/>
          <w:bCs/>
          <w:lang w:val="ro-RO"/>
        </w:rPr>
      </w:pPr>
    </w:p>
    <w:p w14:paraId="56BC3CE3" w14:textId="77777777" w:rsidR="00A303FD" w:rsidRPr="00F5555D" w:rsidRDefault="00A303FD" w:rsidP="00A303FD">
      <w:pPr>
        <w:pStyle w:val="Default"/>
        <w:rPr>
          <w:rFonts w:asciiTheme="minorHAnsi" w:hAnsiTheme="minorHAnsi" w:cstheme="minorHAnsi"/>
          <w:b/>
          <w:bCs/>
          <w:lang w:val="ro-RO"/>
        </w:rPr>
      </w:pPr>
    </w:p>
    <w:p w14:paraId="0E78A344" w14:textId="77777777" w:rsidR="00A303FD" w:rsidRPr="00F5555D" w:rsidRDefault="00A303FD" w:rsidP="00A303FD">
      <w:pPr>
        <w:pStyle w:val="Default"/>
        <w:rPr>
          <w:rFonts w:asciiTheme="minorHAnsi" w:hAnsiTheme="minorHAnsi" w:cstheme="minorHAnsi"/>
          <w:b/>
          <w:bCs/>
          <w:lang w:val="ro-RO"/>
        </w:rPr>
      </w:pPr>
    </w:p>
    <w:p w14:paraId="451C102A" w14:textId="77777777" w:rsidR="00A303FD" w:rsidRPr="00F5555D" w:rsidRDefault="00A303FD" w:rsidP="00A303FD">
      <w:pPr>
        <w:pStyle w:val="Default"/>
        <w:rPr>
          <w:rFonts w:asciiTheme="minorHAnsi" w:hAnsiTheme="minorHAnsi" w:cstheme="minorHAnsi"/>
          <w:b/>
          <w:bCs/>
          <w:lang w:val="ro-RO"/>
        </w:rPr>
      </w:pPr>
    </w:p>
    <w:p w14:paraId="60A4F864"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Domnului</w:t>
      </w:r>
    </w:p>
    <w:p w14:paraId="33DA0C11"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Director al Institutului Național pentru Pregătirea și Perfecționarea Avocaților</w:t>
      </w:r>
    </w:p>
    <w:p w14:paraId="4F0DA5B1" w14:textId="77777777" w:rsidR="00A303FD" w:rsidRPr="00F5555D" w:rsidRDefault="00A303FD" w:rsidP="00A303FD">
      <w:pPr>
        <w:pStyle w:val="Default"/>
        <w:rPr>
          <w:rFonts w:asciiTheme="minorHAnsi" w:hAnsiTheme="minorHAnsi" w:cstheme="minorHAnsi"/>
          <w:b/>
          <w:bCs/>
          <w:lang w:val="ro-RO"/>
        </w:rPr>
      </w:pPr>
    </w:p>
    <w:p w14:paraId="5BA2B908" w14:textId="77777777" w:rsidR="00A303FD" w:rsidRPr="00F5555D" w:rsidRDefault="00A303FD" w:rsidP="00A303FD">
      <w:pPr>
        <w:pStyle w:val="Default"/>
        <w:rPr>
          <w:rFonts w:asciiTheme="minorHAnsi" w:hAnsiTheme="minorHAnsi" w:cstheme="minorHAnsi"/>
          <w:b/>
          <w:bCs/>
          <w:lang w:val="ro-RO"/>
        </w:rPr>
      </w:pPr>
    </w:p>
    <w:p w14:paraId="0CA14E7D" w14:textId="77777777" w:rsidR="00A303FD" w:rsidRPr="00F5555D" w:rsidRDefault="00A303FD" w:rsidP="00A303FD">
      <w:pPr>
        <w:pStyle w:val="Default"/>
        <w:rPr>
          <w:rFonts w:asciiTheme="minorHAnsi" w:hAnsiTheme="minorHAnsi" w:cstheme="minorHAnsi"/>
          <w:b/>
          <w:bCs/>
          <w:lang w:val="ro-RO"/>
        </w:rPr>
      </w:pPr>
    </w:p>
    <w:p w14:paraId="234CB813"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_____________________________</w:t>
      </w:r>
    </w:p>
    <w:p w14:paraId="513E8040" w14:textId="77777777" w:rsidR="00A303FD" w:rsidRPr="00F5555D" w:rsidRDefault="00A303FD" w:rsidP="00A303FD">
      <w:pPr>
        <w:pStyle w:val="Default"/>
        <w:rPr>
          <w:rFonts w:asciiTheme="minorHAnsi" w:hAnsiTheme="minorHAnsi" w:cstheme="minorHAnsi"/>
          <w:sz w:val="20"/>
          <w:szCs w:val="20"/>
          <w:lang w:val="ro-RO"/>
        </w:rPr>
      </w:pPr>
      <w:r w:rsidRPr="00F5555D">
        <w:rPr>
          <w:rFonts w:asciiTheme="minorHAnsi" w:hAnsiTheme="minorHAnsi" w:cstheme="minorHAnsi"/>
          <w:lang w:val="ro-RO"/>
        </w:rPr>
        <w:t xml:space="preserve">* </w:t>
      </w:r>
      <w:r w:rsidRPr="00F5555D">
        <w:rPr>
          <w:rFonts w:asciiTheme="minorHAnsi" w:hAnsiTheme="minorHAnsi" w:cstheme="minorHAnsi"/>
          <w:sz w:val="20"/>
          <w:szCs w:val="20"/>
          <w:lang w:val="ro-RO"/>
        </w:rPr>
        <w:t>Se indică, după caz: (i) I.N.P.P.A. Central - București, (ii) Centrul teritorial Brașov, (iii) Centrul teritorial Cluj, (iv) Centrul teritorial Craiova, (v) Centrul teritorial Galați, (vi) Centrul teritorial Iași sau (vii) Centrul teritorial Timișoara.</w:t>
      </w:r>
    </w:p>
    <w:p w14:paraId="65CAFECD" w14:textId="4B51DB9A"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 </w:t>
      </w:r>
      <w:r w:rsidRPr="00F5555D">
        <w:rPr>
          <w:rFonts w:cstheme="minorHAnsi"/>
          <w:sz w:val="20"/>
          <w:szCs w:val="20"/>
        </w:rPr>
        <w:t>Se indică un</w:t>
      </w:r>
      <w:r w:rsidR="006565B9" w:rsidRPr="00F5555D">
        <w:rPr>
          <w:rFonts w:cstheme="minorHAnsi"/>
          <w:sz w:val="20"/>
          <w:szCs w:val="20"/>
        </w:rPr>
        <w:t xml:space="preserve">a </w:t>
      </w:r>
      <w:r w:rsidRPr="00F5555D">
        <w:rPr>
          <w:rFonts w:cstheme="minorHAnsi"/>
          <w:sz w:val="20"/>
          <w:szCs w:val="20"/>
        </w:rPr>
        <w:t xml:space="preserve">dintre </w:t>
      </w:r>
      <w:r w:rsidR="006565B9" w:rsidRPr="00F5555D">
        <w:rPr>
          <w:rFonts w:cstheme="minorHAnsi"/>
          <w:sz w:val="20"/>
          <w:szCs w:val="20"/>
        </w:rPr>
        <w:t>disciplinele prevăzute pentru care este organizată procedura de selecție a formatorilor, astfel cum figurează aceasta în tabelul cuprins în anunțul public, în dreptul structurii I.N.P.P.A. la care candidatul dorește să desfășoare activitatea</w:t>
      </w:r>
      <w:r w:rsidRPr="00F5555D">
        <w:rPr>
          <w:rFonts w:cstheme="minorHAnsi"/>
          <w:sz w:val="20"/>
          <w:szCs w:val="20"/>
        </w:rPr>
        <w:t>.</w:t>
      </w:r>
    </w:p>
    <w:p w14:paraId="0B72957B" w14:textId="77777777" w:rsidR="00A303FD" w:rsidRPr="00F5555D" w:rsidRDefault="00A303FD" w:rsidP="00A303FD"/>
    <w:sectPr w:rsidR="00A303FD" w:rsidRPr="00F5555D" w:rsidSect="00525C27">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1A5237"/>
    <w:rsid w:val="001F5EC7"/>
    <w:rsid w:val="00227E2F"/>
    <w:rsid w:val="002A5DD5"/>
    <w:rsid w:val="00440C9A"/>
    <w:rsid w:val="004F1881"/>
    <w:rsid w:val="004F2709"/>
    <w:rsid w:val="005014F7"/>
    <w:rsid w:val="00506CA9"/>
    <w:rsid w:val="00525C27"/>
    <w:rsid w:val="005B0DCE"/>
    <w:rsid w:val="005D19E0"/>
    <w:rsid w:val="006557AD"/>
    <w:rsid w:val="006565B9"/>
    <w:rsid w:val="007E5C22"/>
    <w:rsid w:val="00843C15"/>
    <w:rsid w:val="0088412E"/>
    <w:rsid w:val="008C6D76"/>
    <w:rsid w:val="008D45DB"/>
    <w:rsid w:val="009E6B02"/>
    <w:rsid w:val="00A303FD"/>
    <w:rsid w:val="00B115DF"/>
    <w:rsid w:val="00BB010C"/>
    <w:rsid w:val="00C51466"/>
    <w:rsid w:val="00DF1ECE"/>
    <w:rsid w:val="00DF4940"/>
    <w:rsid w:val="00EA72FE"/>
    <w:rsid w:val="00F5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ppa.ro/activitatile-de-form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Sandu Gherasim</cp:lastModifiedBy>
  <cp:revision>3</cp:revision>
  <dcterms:created xsi:type="dcterms:W3CDTF">2021-09-16T13:18:00Z</dcterms:created>
  <dcterms:modified xsi:type="dcterms:W3CDTF">2021-09-16T13:19:00Z</dcterms:modified>
</cp:coreProperties>
</file>