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2D2E" w14:textId="77777777" w:rsidR="009F4BBD" w:rsidRPr="002D681A" w:rsidRDefault="00232A69" w:rsidP="00D84182">
      <w:pPr>
        <w:jc w:val="center"/>
        <w:rPr>
          <w:rFonts w:ascii="Verdana" w:hAnsi="Verdana" w:cs="Arial"/>
          <w:b/>
          <w:bCs/>
          <w:color w:val="5F497A"/>
          <w:sz w:val="20"/>
          <w:szCs w:val="20"/>
        </w:rPr>
      </w:pPr>
      <w:r w:rsidRPr="002D681A">
        <w:rPr>
          <w:noProof/>
          <w:lang w:val="en-US"/>
        </w:rPr>
        <w:drawing>
          <wp:anchor distT="0" distB="0" distL="114300" distR="114300" simplePos="0" relativeHeight="251657216" behindDoc="1" locked="0" layoutInCell="1" allowOverlap="1" wp14:anchorId="703B2D50" wp14:editId="703B2D51">
            <wp:simplePos x="0" y="0"/>
            <wp:positionH relativeFrom="column">
              <wp:posOffset>2640965</wp:posOffset>
            </wp:positionH>
            <wp:positionV relativeFrom="paragraph">
              <wp:posOffset>-247650</wp:posOffset>
            </wp:positionV>
            <wp:extent cx="828675" cy="828675"/>
            <wp:effectExtent l="0" t="0" r="9525" b="9525"/>
            <wp:wrapNone/>
            <wp:docPr id="1" name="Picture 1" descr="C:\Users\INPPA\Desktop\sigla\sigla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PPA\Desktop\sigla\sigla 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B2D2F" w14:textId="77777777" w:rsidR="009F4BBD" w:rsidRPr="002D681A" w:rsidRDefault="009F4BBD" w:rsidP="00D84182">
      <w:pPr>
        <w:jc w:val="center"/>
        <w:rPr>
          <w:rFonts w:ascii="Verdana" w:hAnsi="Verdana" w:cs="Arial"/>
          <w:b/>
          <w:bCs/>
          <w:color w:val="5F497A"/>
          <w:sz w:val="20"/>
          <w:szCs w:val="20"/>
        </w:rPr>
      </w:pPr>
    </w:p>
    <w:p w14:paraId="703B2D30" w14:textId="77777777" w:rsidR="009F4BBD" w:rsidRDefault="009F4BBD" w:rsidP="00D84182">
      <w:pPr>
        <w:jc w:val="center"/>
        <w:rPr>
          <w:rFonts w:ascii="Verdana" w:hAnsi="Verdana" w:cs="Arial"/>
          <w:b/>
          <w:bCs/>
          <w:color w:val="5F497A"/>
          <w:sz w:val="20"/>
          <w:szCs w:val="20"/>
        </w:rPr>
      </w:pPr>
    </w:p>
    <w:p w14:paraId="703B2D31" w14:textId="77777777" w:rsidR="009F4BBD" w:rsidRPr="002D681A" w:rsidRDefault="009F4BBD" w:rsidP="00D84182">
      <w:pPr>
        <w:jc w:val="center"/>
        <w:rPr>
          <w:rFonts w:ascii="Verdana" w:hAnsi="Verdana" w:cs="Arial"/>
          <w:b/>
          <w:bCs/>
          <w:color w:val="5F497A"/>
          <w:sz w:val="20"/>
          <w:szCs w:val="20"/>
        </w:rPr>
      </w:pPr>
      <w:r w:rsidRPr="002D681A">
        <w:rPr>
          <w:rFonts w:ascii="Verdana" w:hAnsi="Verdana" w:cs="Arial"/>
          <w:b/>
          <w:bCs/>
          <w:color w:val="5F497A"/>
          <w:sz w:val="20"/>
          <w:szCs w:val="20"/>
        </w:rPr>
        <w:t>UNIUNEA NAŢIONALĂ A BAROURILOR DIN ROMÂNIA</w:t>
      </w:r>
    </w:p>
    <w:p w14:paraId="703B2D32" w14:textId="77777777" w:rsidR="009F4BBD" w:rsidRPr="002D681A" w:rsidRDefault="009F4BBD" w:rsidP="00D84182">
      <w:pPr>
        <w:jc w:val="center"/>
        <w:rPr>
          <w:rFonts w:ascii="Verdana" w:hAnsi="Verdana" w:cs="Arial"/>
          <w:b/>
          <w:bCs/>
          <w:color w:val="5F497A"/>
          <w:sz w:val="20"/>
          <w:szCs w:val="20"/>
        </w:rPr>
      </w:pPr>
      <w:r w:rsidRPr="002D681A">
        <w:rPr>
          <w:rFonts w:ascii="Verdana" w:hAnsi="Verdana" w:cs="Arial"/>
          <w:b/>
          <w:bCs/>
          <w:color w:val="5F497A"/>
          <w:sz w:val="20"/>
          <w:szCs w:val="20"/>
        </w:rPr>
        <w:t>Institutul Naţional Pentru Pregătirea şi Perfecţionarea Avocaţilor</w:t>
      </w:r>
    </w:p>
    <w:p w14:paraId="703B2D33" w14:textId="77777777" w:rsidR="009F4BBD" w:rsidRPr="002D681A" w:rsidRDefault="009F4BBD" w:rsidP="00D84182">
      <w:pPr>
        <w:ind w:left="-720" w:right="-540"/>
        <w:jc w:val="center"/>
        <w:rPr>
          <w:rFonts w:ascii="Verdana" w:hAnsi="Verdana" w:cs="Arial"/>
          <w:color w:val="5F497A"/>
          <w:spacing w:val="14"/>
          <w:sz w:val="16"/>
          <w:szCs w:val="16"/>
        </w:rPr>
      </w:pPr>
      <w:r w:rsidRPr="002D681A">
        <w:rPr>
          <w:rFonts w:ascii="Verdana" w:hAnsi="Verdana" w:cs="Arial"/>
          <w:color w:val="5F497A"/>
          <w:spacing w:val="14"/>
          <w:sz w:val="16"/>
          <w:szCs w:val="16"/>
        </w:rPr>
        <w:t xml:space="preserve">Bucureşti, Str. Vulturilor nr. 23, sector 3, Tel: + 4021/320.03.08; Fax: + 4021/330.12.97 </w:t>
      </w:r>
    </w:p>
    <w:p w14:paraId="703B2D34" w14:textId="77777777" w:rsidR="009F4BBD" w:rsidRDefault="00086977" w:rsidP="00D84182">
      <w:pPr>
        <w:jc w:val="center"/>
        <w:rPr>
          <w:sz w:val="20"/>
          <w:szCs w:val="20"/>
        </w:rPr>
      </w:pPr>
      <w:hyperlink r:id="rId7" w:history="1">
        <w:r w:rsidR="009F4BBD" w:rsidRPr="002D681A">
          <w:rPr>
            <w:rStyle w:val="Hyperlink"/>
            <w:rFonts w:ascii="Verdana" w:hAnsi="Verdana" w:cs="Arial"/>
            <w:color w:val="5F497A"/>
            <w:spacing w:val="20"/>
            <w:sz w:val="20"/>
            <w:szCs w:val="20"/>
          </w:rPr>
          <w:t>www.inppa.ro</w:t>
        </w:r>
      </w:hyperlink>
      <w:r w:rsidR="009F4BBD" w:rsidRPr="002D681A">
        <w:rPr>
          <w:rFonts w:ascii="Verdana" w:hAnsi="Verdana" w:cs="Arial"/>
          <w:color w:val="5F497A"/>
          <w:spacing w:val="20"/>
          <w:sz w:val="20"/>
          <w:szCs w:val="20"/>
        </w:rPr>
        <w:t xml:space="preserve">  email: </w:t>
      </w:r>
      <w:hyperlink r:id="rId8" w:history="1">
        <w:r w:rsidR="009F4BBD" w:rsidRPr="002D681A">
          <w:rPr>
            <w:rStyle w:val="Hyperlink"/>
            <w:rFonts w:ascii="Verdana" w:hAnsi="Verdana" w:cs="Arial"/>
            <w:color w:val="5F497A"/>
            <w:spacing w:val="20"/>
            <w:sz w:val="20"/>
            <w:szCs w:val="20"/>
          </w:rPr>
          <w:t>office@inppa.ro</w:t>
        </w:r>
      </w:hyperlink>
    </w:p>
    <w:p w14:paraId="703B2D35" w14:textId="77777777" w:rsidR="009F4BBD" w:rsidRPr="002D681A" w:rsidRDefault="009F4BBD" w:rsidP="00D84182">
      <w:pPr>
        <w:jc w:val="center"/>
        <w:rPr>
          <w:sz w:val="20"/>
          <w:szCs w:val="20"/>
        </w:rPr>
      </w:pPr>
    </w:p>
    <w:p w14:paraId="703B2D36" w14:textId="77777777" w:rsidR="009F4BBD" w:rsidRDefault="00232A69" w:rsidP="00D84182">
      <w:pPr>
        <w:jc w:val="center"/>
        <w:rPr>
          <w:rFonts w:ascii="Calibri" w:hAnsi="Calibri"/>
          <w:sz w:val="26"/>
          <w:szCs w:val="26"/>
        </w:rPr>
      </w:pPr>
      <w:r w:rsidRPr="002D681A">
        <w:rPr>
          <w:noProof/>
          <w:lang w:val="en-US"/>
        </w:rPr>
        <mc:AlternateContent>
          <mc:Choice Requires="wpg">
            <w:drawing>
              <wp:anchor distT="0" distB="0" distL="114300" distR="114300" simplePos="0" relativeHeight="251658240" behindDoc="1" locked="0" layoutInCell="1" allowOverlap="1" wp14:anchorId="703B2D52" wp14:editId="703B2D53">
                <wp:simplePos x="0" y="0"/>
                <wp:positionH relativeFrom="column">
                  <wp:posOffset>228600</wp:posOffset>
                </wp:positionH>
                <wp:positionV relativeFrom="paragraph">
                  <wp:posOffset>-4445</wp:posOffset>
                </wp:positionV>
                <wp:extent cx="5433695" cy="114300"/>
                <wp:effectExtent l="0" t="19050" r="3365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3695" cy="114300"/>
                          <a:chOff x="0" y="0"/>
                          <a:chExt cx="7033895" cy="76200"/>
                        </a:xfrm>
                      </wpg:grpSpPr>
                      <wps:wsp>
                        <wps:cNvPr id="2" name="Line 2"/>
                        <wps:cNvCnPr>
                          <a:cxnSpLocks noChangeShapeType="1"/>
                        </wps:cNvCnPr>
                        <wps:spPr bwMode="auto">
                          <a:xfrm>
                            <a:off x="0" y="0"/>
                            <a:ext cx="7033895" cy="0"/>
                          </a:xfrm>
                          <a:prstGeom prst="line">
                            <a:avLst/>
                          </a:prstGeom>
                          <a:noFill/>
                          <a:ln w="28575">
                            <a:solidFill>
                              <a:srgbClr val="40404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76200"/>
                            <a:ext cx="7033895" cy="0"/>
                          </a:xfrm>
                          <a:prstGeom prst="line">
                            <a:avLst/>
                          </a:prstGeom>
                          <a:noFill/>
                          <a:ln w="3175">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FF38E" id="Group 5" o:spid="_x0000_s1026" style="position:absolute;margin-left:18pt;margin-top:-.35pt;width:427.85pt;height:9pt;z-index:-251658240" coordsize="70338,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">
                <v:line id="Line 2" o:spid="_x0000_s1027" style="position:absolute;visibility:visible;mso-wrap-style:square" from="0,0" to="7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" strokecolor="#404040" strokeweight="2.25pt"/>
                <v:line id="Line 3" o:spid="_x0000_s1028" style="position:absolute;visibility:visible;mso-wrap-style:square" from="0,762" to="7033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" strokecolor="#404040" strokeweight=".25pt"/>
              </v:group>
            </w:pict>
          </mc:Fallback>
        </mc:AlternateContent>
      </w:r>
    </w:p>
    <w:p w14:paraId="703B2D37" w14:textId="77777777" w:rsidR="00741BC8" w:rsidRDefault="00741BC8" w:rsidP="00D84182">
      <w:pPr>
        <w:tabs>
          <w:tab w:val="left" w:pos="825"/>
          <w:tab w:val="center" w:pos="4320"/>
        </w:tabs>
        <w:jc w:val="center"/>
        <w:rPr>
          <w:rFonts w:ascii="Arial Narrow" w:hAnsi="Arial Narrow"/>
          <w:b/>
        </w:rPr>
      </w:pPr>
    </w:p>
    <w:p w14:paraId="703B2D38" w14:textId="77777777" w:rsidR="00741BC8" w:rsidRDefault="00741BC8" w:rsidP="00D84182">
      <w:pPr>
        <w:tabs>
          <w:tab w:val="left" w:pos="825"/>
          <w:tab w:val="center" w:pos="4320"/>
        </w:tabs>
        <w:jc w:val="center"/>
        <w:rPr>
          <w:rFonts w:ascii="Arial Narrow" w:hAnsi="Arial Narrow"/>
          <w:b/>
        </w:rPr>
      </w:pPr>
    </w:p>
    <w:p w14:paraId="6DAB5CB5" w14:textId="55F1285C" w:rsidR="00A01275" w:rsidRPr="0059716D" w:rsidRDefault="00B87414" w:rsidP="00A01275">
      <w:pPr>
        <w:tabs>
          <w:tab w:val="left" w:pos="825"/>
          <w:tab w:val="center" w:pos="4320"/>
        </w:tabs>
        <w:jc w:val="center"/>
        <w:rPr>
          <w:rFonts w:ascii="Verdana" w:hAnsi="Verdana"/>
          <w:b/>
        </w:rPr>
      </w:pPr>
      <w:r w:rsidRPr="0059716D">
        <w:rPr>
          <w:rFonts w:ascii="Verdana" w:hAnsi="Verdana"/>
          <w:b/>
        </w:rPr>
        <w:t xml:space="preserve">Decizia nr. </w:t>
      </w:r>
      <w:r w:rsidR="00A01275">
        <w:rPr>
          <w:rFonts w:ascii="Verdana" w:hAnsi="Verdana"/>
          <w:b/>
        </w:rPr>
        <w:t>128</w:t>
      </w:r>
      <w:r w:rsidR="00D95DAB" w:rsidRPr="0059716D">
        <w:rPr>
          <w:rFonts w:ascii="Verdana" w:hAnsi="Verdana"/>
          <w:b/>
        </w:rPr>
        <w:t xml:space="preserve"> </w:t>
      </w:r>
      <w:r w:rsidRPr="0059716D">
        <w:rPr>
          <w:rFonts w:ascii="Verdana" w:hAnsi="Verdana"/>
          <w:b/>
        </w:rPr>
        <w:t xml:space="preserve">din </w:t>
      </w:r>
      <w:r w:rsidR="00A01275" w:rsidRPr="0059716D">
        <w:rPr>
          <w:rFonts w:ascii="Verdana" w:hAnsi="Verdana"/>
          <w:b/>
        </w:rPr>
        <w:t>23.09.2022</w:t>
      </w:r>
    </w:p>
    <w:p w14:paraId="62106B70" w14:textId="77777777" w:rsidR="00A01275" w:rsidRPr="0059716D" w:rsidRDefault="00A01275" w:rsidP="00A01275">
      <w:pPr>
        <w:jc w:val="center"/>
        <w:rPr>
          <w:rFonts w:ascii="Verdana" w:hAnsi="Verdana"/>
        </w:rPr>
      </w:pPr>
      <w:r w:rsidRPr="0059716D">
        <w:rPr>
          <w:rFonts w:ascii="Verdana" w:hAnsi="Verdana"/>
          <w:b/>
        </w:rPr>
        <w:t xml:space="preserve">privind stabilirea intervalului </w:t>
      </w:r>
      <w:r>
        <w:rPr>
          <w:rFonts w:ascii="Verdana" w:hAnsi="Verdana"/>
          <w:b/>
        </w:rPr>
        <w:t xml:space="preserve">și condițiilor </w:t>
      </w:r>
      <w:r w:rsidRPr="0059716D">
        <w:rPr>
          <w:rFonts w:ascii="Verdana" w:hAnsi="Verdana"/>
          <w:b/>
        </w:rPr>
        <w:t xml:space="preserve">de susținere a </w:t>
      </w:r>
      <w:r>
        <w:rPr>
          <w:rFonts w:ascii="Verdana" w:hAnsi="Verdana"/>
          <w:b/>
        </w:rPr>
        <w:t>testării scrise prevăzute de Art. 49 alin. (7) și (8) al Regulamentului de organizare și funcționare a I.N.P.P.A.</w:t>
      </w:r>
      <w:r w:rsidRPr="0059716D">
        <w:rPr>
          <w:rFonts w:ascii="Verdana" w:hAnsi="Verdana"/>
          <w:b/>
        </w:rPr>
        <w:t xml:space="preserve"> </w:t>
      </w:r>
    </w:p>
    <w:p w14:paraId="703B2D3B" w14:textId="2AF67FE1" w:rsidR="00B87414" w:rsidRPr="0059716D" w:rsidRDefault="00B87414" w:rsidP="00A01275">
      <w:pPr>
        <w:tabs>
          <w:tab w:val="left" w:pos="825"/>
          <w:tab w:val="center" w:pos="4320"/>
        </w:tabs>
        <w:jc w:val="center"/>
        <w:rPr>
          <w:rFonts w:ascii="Verdana" w:hAnsi="Verdana"/>
        </w:rPr>
      </w:pPr>
    </w:p>
    <w:p w14:paraId="31BA5A99" w14:textId="77777777" w:rsidR="0089064F" w:rsidRPr="0059716D" w:rsidRDefault="0089064F" w:rsidP="00BE04E8">
      <w:pPr>
        <w:jc w:val="both"/>
        <w:rPr>
          <w:rFonts w:ascii="Verdana" w:hAnsi="Verdana"/>
        </w:rPr>
      </w:pPr>
    </w:p>
    <w:p w14:paraId="41F9E3F2" w14:textId="77777777" w:rsidR="0089064F" w:rsidRPr="0059716D" w:rsidRDefault="0089064F" w:rsidP="00BE04E8">
      <w:pPr>
        <w:jc w:val="both"/>
        <w:rPr>
          <w:rFonts w:ascii="Verdana" w:hAnsi="Verdana" w:cs="Arial"/>
        </w:rPr>
      </w:pPr>
      <w:r w:rsidRPr="0059716D">
        <w:rPr>
          <w:rFonts w:ascii="Verdana" w:hAnsi="Verdana" w:cs="Arial"/>
        </w:rPr>
        <w:t>Având în vedere prevederile art. 49 alin. (7) și (8) al Regulamentului privind organizarea și funcționarea I.N.P.P.A.,</w:t>
      </w:r>
    </w:p>
    <w:p w14:paraId="6C950E43" w14:textId="77777777" w:rsidR="0089064F" w:rsidRPr="0059716D" w:rsidRDefault="0089064F" w:rsidP="00BE04E8">
      <w:pPr>
        <w:jc w:val="both"/>
        <w:rPr>
          <w:rFonts w:ascii="Verdana" w:hAnsi="Verdana" w:cs="Arial"/>
        </w:rPr>
      </w:pPr>
    </w:p>
    <w:p w14:paraId="1A1E3FE8" w14:textId="77777777" w:rsidR="0089064F" w:rsidRPr="0059716D" w:rsidRDefault="0089064F" w:rsidP="00BE04E8">
      <w:pPr>
        <w:jc w:val="both"/>
        <w:rPr>
          <w:rFonts w:ascii="Verdana" w:hAnsi="Verdana" w:cs="Arial"/>
        </w:rPr>
      </w:pPr>
      <w:r w:rsidRPr="0059716D">
        <w:rPr>
          <w:rFonts w:ascii="Verdana" w:hAnsi="Verdana" w:cs="Arial"/>
        </w:rPr>
        <w:t>Directorul I.N.P.P.A.</w:t>
      </w:r>
    </w:p>
    <w:p w14:paraId="606E1DF6" w14:textId="77777777" w:rsidR="0089064F" w:rsidRPr="0059716D" w:rsidRDefault="0089064F" w:rsidP="00BE04E8">
      <w:pPr>
        <w:jc w:val="both"/>
        <w:rPr>
          <w:rFonts w:ascii="Verdana" w:hAnsi="Verdana" w:cs="Arial"/>
        </w:rPr>
      </w:pPr>
    </w:p>
    <w:p w14:paraId="7B8062BF" w14:textId="77777777" w:rsidR="0089064F" w:rsidRPr="0059716D" w:rsidRDefault="0089064F" w:rsidP="0089064F">
      <w:pPr>
        <w:jc w:val="center"/>
        <w:rPr>
          <w:rFonts w:ascii="Verdana" w:hAnsi="Verdana" w:cs="Arial"/>
          <w:b/>
        </w:rPr>
      </w:pPr>
      <w:r w:rsidRPr="0059716D">
        <w:rPr>
          <w:rFonts w:ascii="Verdana" w:hAnsi="Verdana" w:cs="Arial"/>
          <w:b/>
        </w:rPr>
        <w:t>DECIDE:</w:t>
      </w:r>
    </w:p>
    <w:p w14:paraId="0245C729" w14:textId="77777777" w:rsidR="0089064F" w:rsidRPr="0059716D" w:rsidRDefault="0089064F" w:rsidP="00BE04E8">
      <w:pPr>
        <w:jc w:val="both"/>
        <w:rPr>
          <w:rFonts w:ascii="Verdana" w:hAnsi="Verdana" w:cs="Arial"/>
        </w:rPr>
      </w:pPr>
    </w:p>
    <w:p w14:paraId="27CDD6ED" w14:textId="12628585" w:rsidR="0089064F" w:rsidRPr="0059716D" w:rsidRDefault="0089064F" w:rsidP="0089064F">
      <w:pPr>
        <w:ind w:firstLine="567"/>
        <w:jc w:val="both"/>
        <w:rPr>
          <w:rFonts w:ascii="Verdana" w:hAnsi="Verdana" w:cs="Arial"/>
          <w:color w:val="050708"/>
          <w:shd w:val="clear" w:color="auto" w:fill="FFFFFF"/>
        </w:rPr>
      </w:pPr>
      <w:r w:rsidRPr="0059716D">
        <w:rPr>
          <w:rFonts w:ascii="Verdana" w:hAnsi="Verdana" w:cs="Arial"/>
          <w:b/>
          <w:bCs/>
          <w:color w:val="050708"/>
          <w:shd w:val="clear" w:color="auto" w:fill="FFFFFF"/>
        </w:rPr>
        <w:t>Art. 1. </w:t>
      </w:r>
      <w:r w:rsidRPr="0059716D">
        <w:rPr>
          <w:rFonts w:ascii="Verdana" w:hAnsi="Verdana" w:cs="Arial"/>
          <w:color w:val="050708"/>
          <w:shd w:val="clear" w:color="auto" w:fill="FFFFFF"/>
        </w:rPr>
        <w:t>– (1) Cursanții anului II din ciclul de formare 2022, care nu au obținut medie sau, după caz, calificativ de promovare la cel mult trei discipline prevăzute în actualul plan de formare pentru anul II de formare inițială, vor putea susține o testare scrisă în vederea promovării disciplinei/disciplinelor nepromovate în intervalul </w:t>
      </w:r>
      <w:r w:rsidRPr="0059716D">
        <w:rPr>
          <w:rFonts w:ascii="Verdana" w:hAnsi="Verdana" w:cs="Arial"/>
          <w:b/>
          <w:bCs/>
          <w:color w:val="050708"/>
          <w:shd w:val="clear" w:color="auto" w:fill="FFFFFF"/>
        </w:rPr>
        <w:t>10-16 octombrie 2022</w:t>
      </w:r>
      <w:r w:rsidRPr="0059716D">
        <w:rPr>
          <w:rFonts w:ascii="Verdana" w:hAnsi="Verdana" w:cs="Arial"/>
          <w:color w:val="050708"/>
          <w:shd w:val="clear" w:color="auto" w:fill="FFFFFF"/>
        </w:rPr>
        <w:t>.</w:t>
      </w:r>
    </w:p>
    <w:p w14:paraId="50D23C59" w14:textId="44762C5F" w:rsidR="0089064F" w:rsidRPr="0059716D" w:rsidRDefault="0089064F" w:rsidP="0089064F">
      <w:pPr>
        <w:ind w:firstLine="567"/>
        <w:jc w:val="both"/>
        <w:rPr>
          <w:rFonts w:ascii="Verdana" w:hAnsi="Verdana" w:cs="Arial"/>
          <w:color w:val="050708"/>
          <w:shd w:val="clear" w:color="auto" w:fill="FFFFFF"/>
        </w:rPr>
      </w:pPr>
      <w:r w:rsidRPr="0059716D">
        <w:rPr>
          <w:rFonts w:ascii="Verdana" w:hAnsi="Verdana" w:cs="Arial"/>
          <w:color w:val="050708"/>
          <w:shd w:val="clear" w:color="auto" w:fill="FFFFFF"/>
        </w:rPr>
        <w:t xml:space="preserve">(2) La testarea prevăzută la alin. (1) nu au dreptul de a se înscrie cursanții care nu au promovat disciplina/disciplinele din cauza neîntrunirii cerinței frecvenței minime </w:t>
      </w:r>
      <w:r w:rsidR="00456D92" w:rsidRPr="0059716D">
        <w:rPr>
          <w:rFonts w:ascii="Verdana" w:hAnsi="Verdana" w:cs="Arial"/>
          <w:color w:val="050708"/>
          <w:shd w:val="clear" w:color="auto" w:fill="FFFFFF"/>
        </w:rPr>
        <w:t xml:space="preserve">sau care nu au promovat mai mult de trei discipline. Aceștia </w:t>
      </w:r>
      <w:r w:rsidRPr="0059716D">
        <w:rPr>
          <w:rFonts w:ascii="Verdana" w:hAnsi="Verdana" w:cs="Arial"/>
          <w:color w:val="050708"/>
          <w:shd w:val="clear" w:color="auto" w:fill="FFFFFF"/>
        </w:rPr>
        <w:t>vor reface integral activitatea la disciplina/disciplinele nepromovată/nepromovate împreună cu cursanții din următorul ciclu de anul II de formare inițială. </w:t>
      </w:r>
    </w:p>
    <w:p w14:paraId="2C61F5E1" w14:textId="77777777" w:rsidR="0089064F" w:rsidRPr="0059716D" w:rsidRDefault="0089064F" w:rsidP="0089064F">
      <w:pPr>
        <w:ind w:firstLine="567"/>
        <w:jc w:val="both"/>
        <w:rPr>
          <w:rFonts w:ascii="Verdana" w:hAnsi="Verdana" w:cs="Arial"/>
          <w:color w:val="050708"/>
          <w:shd w:val="clear" w:color="auto" w:fill="FFFFFF"/>
        </w:rPr>
      </w:pPr>
      <w:r w:rsidRPr="0059716D">
        <w:rPr>
          <w:rFonts w:ascii="Verdana" w:hAnsi="Verdana" w:cs="Arial"/>
          <w:b/>
          <w:bCs/>
          <w:color w:val="050708"/>
          <w:shd w:val="clear" w:color="auto" w:fill="FFFFFF"/>
        </w:rPr>
        <w:t>Art. 2. </w:t>
      </w:r>
      <w:r w:rsidRPr="0059716D">
        <w:rPr>
          <w:rFonts w:ascii="Verdana" w:hAnsi="Verdana" w:cs="Arial"/>
          <w:color w:val="050708"/>
          <w:shd w:val="clear" w:color="auto" w:fill="FFFFFF"/>
        </w:rPr>
        <w:t>– Planificarea testării la disciplinele la care există cursanți nepromovați se face, în limitele calendarului prevăzut la Art. 1, de secretariatul structurilor I.N.P.P.A., în considerarea numărului de cursanți nepromovați și a disponibilității formatorilor de la aceste discipline. </w:t>
      </w:r>
    </w:p>
    <w:p w14:paraId="01717D03" w14:textId="54CFF40C" w:rsidR="00456D92" w:rsidRPr="0059716D" w:rsidRDefault="0089064F" w:rsidP="0089064F">
      <w:pPr>
        <w:ind w:firstLine="567"/>
        <w:jc w:val="both"/>
        <w:rPr>
          <w:rFonts w:ascii="Verdana" w:hAnsi="Verdana" w:cs="Arial"/>
          <w:color w:val="050708"/>
          <w:shd w:val="clear" w:color="auto" w:fill="FFFFFF"/>
        </w:rPr>
      </w:pPr>
      <w:r w:rsidRPr="0059716D">
        <w:rPr>
          <w:rFonts w:ascii="Verdana" w:hAnsi="Verdana" w:cs="Arial"/>
          <w:b/>
          <w:bCs/>
          <w:color w:val="050708"/>
          <w:shd w:val="clear" w:color="auto" w:fill="FFFFFF"/>
        </w:rPr>
        <w:t>Art. 3.</w:t>
      </w:r>
      <w:r w:rsidRPr="0059716D">
        <w:rPr>
          <w:rFonts w:ascii="Verdana" w:hAnsi="Verdana" w:cs="Arial"/>
          <w:color w:val="050708"/>
          <w:shd w:val="clear" w:color="auto" w:fill="FFFFFF"/>
        </w:rPr>
        <w:t xml:space="preserve"> –  </w:t>
      </w:r>
      <w:r w:rsidR="002A7D55" w:rsidRPr="0059716D">
        <w:rPr>
          <w:rFonts w:ascii="Verdana" w:hAnsi="Verdana" w:cs="Arial"/>
          <w:color w:val="050708"/>
          <w:shd w:val="clear" w:color="auto" w:fill="FFFFFF"/>
        </w:rPr>
        <w:t xml:space="preserve">(1) </w:t>
      </w:r>
      <w:r w:rsidRPr="0059716D">
        <w:rPr>
          <w:rFonts w:ascii="Verdana" w:hAnsi="Verdana" w:cs="Arial"/>
          <w:color w:val="050708"/>
          <w:shd w:val="clear" w:color="auto" w:fill="FFFFFF"/>
        </w:rPr>
        <w:t>Testarea va fi tip grilă și va fi organizată și desfășurată în sistem fizic (față în față), la sediul structurii I.N.P.P.A. la care sunt înscriși cursanții. Tematica de testare este cea cuprinsă în programa analitică a disciplinei/disciplinelor nepromovate, publicat</w:t>
      </w:r>
      <w:r w:rsidR="0059716D">
        <w:rPr>
          <w:rFonts w:ascii="Verdana" w:hAnsi="Verdana" w:cs="Arial"/>
          <w:color w:val="050708"/>
          <w:shd w:val="clear" w:color="auto" w:fill="FFFFFF"/>
        </w:rPr>
        <w:t>ă</w:t>
      </w:r>
      <w:r w:rsidRPr="0059716D">
        <w:rPr>
          <w:rFonts w:ascii="Verdana" w:hAnsi="Verdana" w:cs="Arial"/>
          <w:color w:val="050708"/>
          <w:shd w:val="clear" w:color="auto" w:fill="FFFFFF"/>
        </w:rPr>
        <w:t xml:space="preserve"> pe pagina web a I.N.P.P.A. </w:t>
      </w:r>
      <w:r w:rsidR="0050183D">
        <w:rPr>
          <w:rFonts w:ascii="Verdana" w:hAnsi="Verdana" w:cs="Arial"/>
          <w:color w:val="050708"/>
          <w:shd w:val="clear" w:color="auto" w:fill="FFFFFF"/>
        </w:rPr>
        <w:t xml:space="preserve">Evaluarea lucrării </w:t>
      </w:r>
      <w:r w:rsidR="00456D92" w:rsidRPr="0059716D">
        <w:rPr>
          <w:rFonts w:ascii="Verdana" w:hAnsi="Verdana" w:cs="Arial"/>
          <w:color w:val="050708"/>
          <w:shd w:val="clear" w:color="auto" w:fill="FFFFFF"/>
        </w:rPr>
        <w:t xml:space="preserve">se face prin acordarea </w:t>
      </w:r>
      <w:r w:rsidR="0050183D">
        <w:rPr>
          <w:rFonts w:ascii="Verdana" w:hAnsi="Verdana" w:cs="Arial"/>
          <w:color w:val="050708"/>
          <w:shd w:val="clear" w:color="auto" w:fill="FFFFFF"/>
        </w:rPr>
        <w:t xml:space="preserve">unei note de la 10 la 1 sau a </w:t>
      </w:r>
      <w:r w:rsidR="00456D92" w:rsidRPr="0059716D">
        <w:rPr>
          <w:rFonts w:ascii="Verdana" w:hAnsi="Verdana" w:cs="Arial"/>
          <w:color w:val="050708"/>
          <w:shd w:val="clear" w:color="auto" w:fill="FFFFFF"/>
        </w:rPr>
        <w:t>calificativului „Admis” sau „Respins”</w:t>
      </w:r>
      <w:r w:rsidR="0050183D">
        <w:rPr>
          <w:rFonts w:ascii="Verdana" w:hAnsi="Verdana" w:cs="Arial"/>
          <w:color w:val="050708"/>
          <w:shd w:val="clear" w:color="auto" w:fill="FFFFFF"/>
        </w:rPr>
        <w:t>, după caz, conform prevederilor planului de formare</w:t>
      </w:r>
      <w:r w:rsidR="00456D92" w:rsidRPr="0059716D">
        <w:rPr>
          <w:rFonts w:ascii="Verdana" w:hAnsi="Verdana" w:cs="Arial"/>
          <w:color w:val="050708"/>
          <w:shd w:val="clear" w:color="auto" w:fill="FFFFFF"/>
        </w:rPr>
        <w:t xml:space="preserve">. </w:t>
      </w:r>
    </w:p>
    <w:p w14:paraId="45228085" w14:textId="0F846FC7" w:rsidR="0089064F" w:rsidRPr="0059716D" w:rsidRDefault="00456D92" w:rsidP="0089064F">
      <w:pPr>
        <w:ind w:firstLine="567"/>
        <w:jc w:val="both"/>
        <w:rPr>
          <w:rFonts w:ascii="Verdana" w:hAnsi="Verdana" w:cs="Arial"/>
          <w:color w:val="050708"/>
          <w:shd w:val="clear" w:color="auto" w:fill="FFFFFF"/>
        </w:rPr>
      </w:pPr>
      <w:r w:rsidRPr="0059716D">
        <w:rPr>
          <w:rFonts w:ascii="Verdana" w:hAnsi="Verdana" w:cs="Arial"/>
          <w:color w:val="050708"/>
          <w:shd w:val="clear" w:color="auto" w:fill="FFFFFF"/>
        </w:rPr>
        <w:t xml:space="preserve">(2) </w:t>
      </w:r>
      <w:r w:rsidR="0089064F" w:rsidRPr="0059716D">
        <w:rPr>
          <w:rFonts w:ascii="Verdana" w:hAnsi="Verdana" w:cs="Arial"/>
          <w:color w:val="050708"/>
          <w:shd w:val="clear" w:color="auto" w:fill="FFFFFF"/>
        </w:rPr>
        <w:t>Rezultatele obținute de cursanții participanți la testarea scrisă se comunică acestora în termen de 5 zile de la data finalizării perioadei de testare. </w:t>
      </w:r>
    </w:p>
    <w:p w14:paraId="57203814" w14:textId="77777777" w:rsidR="00456D92" w:rsidRPr="0059716D" w:rsidRDefault="002A7D55" w:rsidP="0089064F">
      <w:pPr>
        <w:ind w:firstLine="567"/>
        <w:jc w:val="both"/>
        <w:rPr>
          <w:rFonts w:ascii="Verdana" w:hAnsi="Verdana" w:cs="Arial"/>
          <w:bCs/>
          <w:color w:val="050708"/>
          <w:shd w:val="clear" w:color="auto" w:fill="FFFFFF"/>
        </w:rPr>
      </w:pPr>
      <w:r w:rsidRPr="0059716D">
        <w:rPr>
          <w:rFonts w:ascii="Verdana" w:hAnsi="Verdana" w:cs="Arial"/>
          <w:color w:val="050708"/>
          <w:shd w:val="clear" w:color="auto" w:fill="FFFFFF"/>
        </w:rPr>
        <w:t>(</w:t>
      </w:r>
      <w:r w:rsidR="00456D92" w:rsidRPr="0059716D">
        <w:rPr>
          <w:rFonts w:ascii="Verdana" w:hAnsi="Verdana" w:cs="Arial"/>
          <w:color w:val="050708"/>
          <w:shd w:val="clear" w:color="auto" w:fill="FFFFFF"/>
        </w:rPr>
        <w:t>3</w:t>
      </w:r>
      <w:r w:rsidRPr="0059716D">
        <w:rPr>
          <w:rFonts w:ascii="Verdana" w:hAnsi="Verdana" w:cs="Arial"/>
          <w:color w:val="050708"/>
          <w:shd w:val="clear" w:color="auto" w:fill="FFFFFF"/>
        </w:rPr>
        <w:t xml:space="preserve">) Dacă disciplina nepromovată este o disciplină opțională, testarea se </w:t>
      </w:r>
      <w:r w:rsidR="00456D92" w:rsidRPr="0059716D">
        <w:rPr>
          <w:rFonts w:ascii="Verdana" w:hAnsi="Verdana" w:cs="Arial"/>
          <w:color w:val="050708"/>
          <w:shd w:val="clear" w:color="auto" w:fill="FFFFFF"/>
        </w:rPr>
        <w:t xml:space="preserve">susține la </w:t>
      </w:r>
      <w:r w:rsidRPr="0059716D">
        <w:rPr>
          <w:rFonts w:ascii="Verdana" w:hAnsi="Verdana" w:cs="Arial"/>
          <w:color w:val="050708"/>
          <w:shd w:val="clear" w:color="auto" w:fill="FFFFFF"/>
        </w:rPr>
        <w:t xml:space="preserve">întregul pachet de discipline opționale. </w:t>
      </w:r>
      <w:r w:rsidR="00456D92" w:rsidRPr="0059716D">
        <w:rPr>
          <w:rFonts w:ascii="Verdana" w:hAnsi="Verdana" w:cs="Arial"/>
          <w:color w:val="050708"/>
          <w:shd w:val="clear" w:color="auto" w:fill="FFFFFF"/>
        </w:rPr>
        <w:t>În acest caz, p</w:t>
      </w:r>
      <w:r w:rsidRPr="0059716D">
        <w:rPr>
          <w:rFonts w:ascii="Verdana" w:hAnsi="Verdana" w:cs="Arial"/>
          <w:bCs/>
          <w:color w:val="050708"/>
          <w:shd w:val="clear" w:color="auto" w:fill="FFFFFF"/>
        </w:rPr>
        <w:t xml:space="preserve">otrivit prevederilor privind organizarea și desfășurarea examenului de absolvire a I.N.P.P.A., lucrarea scrisă va cuprinde 15 întrebări cu caracter practic-aplicativ la fiecare disciplină opțională </w:t>
      </w:r>
      <w:r w:rsidR="00456D92" w:rsidRPr="0059716D">
        <w:rPr>
          <w:rFonts w:ascii="Verdana" w:hAnsi="Verdana" w:cs="Arial"/>
          <w:bCs/>
          <w:color w:val="050708"/>
          <w:shd w:val="clear" w:color="auto" w:fill="FFFFFF"/>
        </w:rPr>
        <w:t xml:space="preserve">din pachet </w:t>
      </w:r>
      <w:r w:rsidRPr="0059716D">
        <w:rPr>
          <w:rFonts w:ascii="Verdana" w:hAnsi="Verdana" w:cs="Arial"/>
          <w:bCs/>
          <w:color w:val="050708"/>
          <w:shd w:val="clear" w:color="auto" w:fill="FFFFFF"/>
        </w:rPr>
        <w:t>iar pentru fiecare întrebare soluționată corect se acordă un punct. Pentru obținerea calificativului „Admis” este necesară realizarea unui punctaj total de 18 puncte.</w:t>
      </w:r>
    </w:p>
    <w:p w14:paraId="57A9489B" w14:textId="2691CCB2" w:rsidR="0089064F" w:rsidRPr="0059716D" w:rsidRDefault="0089064F" w:rsidP="0089064F">
      <w:pPr>
        <w:ind w:firstLine="567"/>
        <w:jc w:val="both"/>
        <w:rPr>
          <w:rFonts w:ascii="Verdana" w:hAnsi="Verdana" w:cs="Arial"/>
          <w:color w:val="050708"/>
          <w:shd w:val="clear" w:color="auto" w:fill="FFFFFF"/>
        </w:rPr>
      </w:pPr>
      <w:r w:rsidRPr="0059716D">
        <w:rPr>
          <w:rFonts w:ascii="Verdana" w:hAnsi="Verdana" w:cs="Arial"/>
          <w:b/>
          <w:bCs/>
          <w:color w:val="050708"/>
          <w:shd w:val="clear" w:color="auto" w:fill="FFFFFF"/>
        </w:rPr>
        <w:t>Art. 4.</w:t>
      </w:r>
      <w:r w:rsidRPr="0059716D">
        <w:rPr>
          <w:rFonts w:ascii="Verdana" w:hAnsi="Verdana" w:cs="Arial"/>
          <w:color w:val="050708"/>
          <w:shd w:val="clear" w:color="auto" w:fill="FFFFFF"/>
        </w:rPr>
        <w:t> – Înscrierea la testarea scrisă se face în baza cererii scrise depuse de cursanți, până cel târziu la data de </w:t>
      </w:r>
      <w:r w:rsidR="00862809" w:rsidRPr="0059716D">
        <w:rPr>
          <w:rFonts w:ascii="Verdana" w:hAnsi="Verdana" w:cs="Arial"/>
          <w:b/>
          <w:color w:val="050708"/>
          <w:shd w:val="clear" w:color="auto" w:fill="FFFFFF"/>
        </w:rPr>
        <w:t>6</w:t>
      </w:r>
      <w:r w:rsidR="00862809" w:rsidRPr="0059716D">
        <w:rPr>
          <w:rFonts w:ascii="Verdana" w:hAnsi="Verdana" w:cs="Arial"/>
          <w:b/>
          <w:bCs/>
          <w:color w:val="050708"/>
          <w:shd w:val="clear" w:color="auto" w:fill="FFFFFF"/>
        </w:rPr>
        <w:t xml:space="preserve"> octombrie 2022</w:t>
      </w:r>
      <w:r w:rsidRPr="0059716D">
        <w:rPr>
          <w:rFonts w:ascii="Verdana" w:hAnsi="Verdana" w:cs="Arial"/>
          <w:color w:val="050708"/>
          <w:shd w:val="clear" w:color="auto" w:fill="FFFFFF"/>
        </w:rPr>
        <w:t xml:space="preserve">, la secretariatul structurii </w:t>
      </w:r>
      <w:r w:rsidRPr="0059716D">
        <w:rPr>
          <w:rFonts w:ascii="Verdana" w:hAnsi="Verdana" w:cs="Arial"/>
          <w:color w:val="050708"/>
          <w:shd w:val="clear" w:color="auto" w:fill="FFFFFF"/>
        </w:rPr>
        <w:lastRenderedPageBreak/>
        <w:t>I.N.P.P.A la care aceștia sunt înscriși și a plății unei </w:t>
      </w:r>
      <w:r w:rsidRPr="0059716D">
        <w:rPr>
          <w:rFonts w:ascii="Verdana" w:hAnsi="Verdana" w:cs="Arial"/>
          <w:b/>
          <w:bCs/>
          <w:color w:val="050708"/>
          <w:shd w:val="clear" w:color="auto" w:fill="FFFFFF"/>
        </w:rPr>
        <w:t>taxe în sumă de 300 lei pentru fiecare disciplină nepromovată</w:t>
      </w:r>
      <w:r w:rsidR="0059716D" w:rsidRPr="0059716D">
        <w:rPr>
          <w:rFonts w:ascii="Verdana" w:hAnsi="Verdana" w:cs="Arial"/>
          <w:b/>
          <w:bCs/>
          <w:color w:val="050708"/>
          <w:shd w:val="clear" w:color="auto" w:fill="FFFFFF"/>
        </w:rPr>
        <w:t xml:space="preserve"> sau, respectiv, pentru fiecare pachet de discipline opționale nepromovat</w:t>
      </w:r>
      <w:r w:rsidRPr="0059716D">
        <w:rPr>
          <w:rFonts w:ascii="Verdana" w:hAnsi="Verdana" w:cs="Arial"/>
          <w:color w:val="050708"/>
          <w:shd w:val="clear" w:color="auto" w:fill="FFFFFF"/>
        </w:rPr>
        <w:t>. Taxa se plătește în contul structurii I.N.P.P.A. de care aparțin cursanții. </w:t>
      </w:r>
    </w:p>
    <w:p w14:paraId="4D142F86" w14:textId="77777777" w:rsidR="00456D92" w:rsidRPr="0059716D" w:rsidRDefault="0089064F" w:rsidP="0089064F">
      <w:pPr>
        <w:ind w:firstLine="567"/>
        <w:jc w:val="both"/>
        <w:rPr>
          <w:rFonts w:ascii="Verdana" w:hAnsi="Verdana" w:cs="Arial"/>
          <w:color w:val="050708"/>
          <w:shd w:val="clear" w:color="auto" w:fill="FFFFFF"/>
        </w:rPr>
      </w:pPr>
      <w:r w:rsidRPr="0059716D">
        <w:rPr>
          <w:rFonts w:ascii="Verdana" w:hAnsi="Verdana" w:cs="Arial"/>
          <w:b/>
          <w:bCs/>
          <w:color w:val="050708"/>
          <w:shd w:val="clear" w:color="auto" w:fill="FFFFFF"/>
        </w:rPr>
        <w:t>Art. 5.</w:t>
      </w:r>
      <w:r w:rsidRPr="0059716D">
        <w:rPr>
          <w:rFonts w:ascii="Verdana" w:hAnsi="Verdana" w:cs="Arial"/>
          <w:color w:val="050708"/>
          <w:shd w:val="clear" w:color="auto" w:fill="FFFFFF"/>
        </w:rPr>
        <w:t> –  </w:t>
      </w:r>
      <w:r w:rsidR="00456D92" w:rsidRPr="0059716D">
        <w:rPr>
          <w:rFonts w:ascii="Verdana" w:hAnsi="Verdana" w:cs="Arial"/>
          <w:color w:val="050708"/>
          <w:shd w:val="clear" w:color="auto" w:fill="FFFFFF"/>
        </w:rPr>
        <w:t xml:space="preserve">(1) </w:t>
      </w:r>
      <w:r w:rsidRPr="0059716D">
        <w:rPr>
          <w:rFonts w:ascii="Verdana" w:hAnsi="Verdana" w:cs="Arial"/>
          <w:color w:val="050708"/>
          <w:shd w:val="clear" w:color="auto" w:fill="FFFFFF"/>
        </w:rPr>
        <w:t>Neînscrierea sau neprezentarea cursantului la testarea scrisă ori nepromovarea acesteia atrage  neînscrierea cursantului la susținerea examenului de absolvire a I.N.P.P.A. în sesiunea noiembrie 202</w:t>
      </w:r>
      <w:r w:rsidR="00862809" w:rsidRPr="0059716D">
        <w:rPr>
          <w:rFonts w:ascii="Verdana" w:hAnsi="Verdana" w:cs="Arial"/>
          <w:color w:val="050708"/>
          <w:shd w:val="clear" w:color="auto" w:fill="FFFFFF"/>
        </w:rPr>
        <w:t>2</w:t>
      </w:r>
      <w:r w:rsidRPr="0059716D">
        <w:rPr>
          <w:rFonts w:ascii="Verdana" w:hAnsi="Verdana" w:cs="Arial"/>
          <w:color w:val="050708"/>
          <w:shd w:val="clear" w:color="auto" w:fill="FFFFFF"/>
        </w:rPr>
        <w:t xml:space="preserve"> și obligativitatea refacerii integrale a activității la disciplina/disciplinele nepromovată/nepromovate împreună cu cursanții din următorul ciclu de anul II de formare inițială.</w:t>
      </w:r>
    </w:p>
    <w:p w14:paraId="1453376E" w14:textId="23480541" w:rsidR="0089064F" w:rsidRPr="0059716D" w:rsidRDefault="00456D92" w:rsidP="0089064F">
      <w:pPr>
        <w:ind w:firstLine="567"/>
        <w:jc w:val="both"/>
        <w:rPr>
          <w:rFonts w:ascii="Verdana" w:hAnsi="Verdana" w:cs="Arial"/>
          <w:color w:val="050708"/>
          <w:shd w:val="clear" w:color="auto" w:fill="FFFFFF"/>
        </w:rPr>
      </w:pPr>
      <w:r w:rsidRPr="0059716D">
        <w:rPr>
          <w:rFonts w:ascii="Verdana" w:hAnsi="Verdana" w:cs="Arial"/>
          <w:color w:val="050708"/>
          <w:shd w:val="clear" w:color="auto" w:fill="FFFFFF"/>
        </w:rPr>
        <w:t xml:space="preserve">(2) În cazul </w:t>
      </w:r>
      <w:r w:rsidR="0059716D" w:rsidRPr="0059716D">
        <w:rPr>
          <w:rFonts w:ascii="Verdana" w:hAnsi="Verdana" w:cs="Arial"/>
          <w:color w:val="050708"/>
          <w:shd w:val="clear" w:color="auto" w:fill="FFFFFF"/>
        </w:rPr>
        <w:t xml:space="preserve">în care un cursant susține testarea scrisă numai la un pachet de discipline opționale, </w:t>
      </w:r>
      <w:r w:rsidRPr="0059716D">
        <w:rPr>
          <w:rFonts w:ascii="Verdana" w:hAnsi="Verdana" w:cs="Arial"/>
          <w:color w:val="050708"/>
          <w:shd w:val="clear" w:color="auto" w:fill="FFFFFF"/>
        </w:rPr>
        <w:t>n</w:t>
      </w:r>
      <w:r w:rsidRPr="0059716D">
        <w:rPr>
          <w:rFonts w:ascii="Verdana" w:hAnsi="Verdana" w:cs="Arial"/>
          <w:bCs/>
          <w:color w:val="050708"/>
          <w:shd w:val="clear" w:color="auto" w:fill="FFFFFF"/>
        </w:rPr>
        <w:t>eprezentarea la testare ori nepromovarea acesteia</w:t>
      </w:r>
      <w:r w:rsidR="0059716D" w:rsidRPr="0059716D">
        <w:rPr>
          <w:rFonts w:ascii="Verdana" w:hAnsi="Verdana" w:cs="Arial"/>
          <w:bCs/>
          <w:color w:val="050708"/>
          <w:shd w:val="clear" w:color="auto" w:fill="FFFFFF"/>
        </w:rPr>
        <w:t xml:space="preserve"> </w:t>
      </w:r>
      <w:r w:rsidRPr="0059716D">
        <w:rPr>
          <w:rFonts w:ascii="Verdana" w:hAnsi="Verdana" w:cs="Arial"/>
          <w:bCs/>
          <w:color w:val="050708"/>
          <w:shd w:val="clear" w:color="auto" w:fill="FFFFFF"/>
        </w:rPr>
        <w:t>echivalează cu nepromovarea Probei scrise 2 a examenului de absolvire a I.N.P.P.A.</w:t>
      </w:r>
      <w:r w:rsidR="0059716D">
        <w:rPr>
          <w:rFonts w:ascii="Verdana" w:hAnsi="Verdana" w:cs="Arial"/>
          <w:bCs/>
          <w:color w:val="050708"/>
          <w:shd w:val="clear" w:color="auto" w:fill="FFFFFF"/>
        </w:rPr>
        <w:t xml:space="preserve"> și are drept consecință </w:t>
      </w:r>
      <w:r w:rsidR="00CE4145" w:rsidRPr="0059716D">
        <w:rPr>
          <w:rFonts w:ascii="Verdana" w:hAnsi="Verdana" w:cs="Arial"/>
          <w:color w:val="050708"/>
          <w:shd w:val="clear" w:color="auto" w:fill="FFFFFF"/>
        </w:rPr>
        <w:t>neînscrierea cursantului la susținerea examenului de absolvire a I.N.P.P.A. în sesiunea noiembrie 2022</w:t>
      </w:r>
      <w:r w:rsidRPr="0059716D">
        <w:rPr>
          <w:rFonts w:ascii="Verdana" w:hAnsi="Verdana" w:cs="Arial"/>
          <w:bCs/>
          <w:color w:val="050708"/>
          <w:shd w:val="clear" w:color="auto" w:fill="FFFFFF"/>
        </w:rPr>
        <w:t>.</w:t>
      </w:r>
    </w:p>
    <w:p w14:paraId="6176C143" w14:textId="2D50E3AA" w:rsidR="00862809" w:rsidRPr="0059716D" w:rsidRDefault="00862809" w:rsidP="00862809">
      <w:pPr>
        <w:ind w:firstLine="567"/>
        <w:jc w:val="both"/>
        <w:rPr>
          <w:rFonts w:ascii="Verdana" w:hAnsi="Verdana" w:cs="Arial"/>
          <w:bCs/>
          <w:color w:val="050708"/>
          <w:shd w:val="clear" w:color="auto" w:fill="FFFFFF"/>
        </w:rPr>
      </w:pPr>
      <w:r w:rsidRPr="0059716D">
        <w:rPr>
          <w:rFonts w:ascii="Verdana" w:hAnsi="Verdana" w:cs="Arial"/>
          <w:b/>
          <w:bCs/>
          <w:color w:val="050708"/>
          <w:shd w:val="clear" w:color="auto" w:fill="FFFFFF"/>
        </w:rPr>
        <w:t>Art. 6.</w:t>
      </w:r>
      <w:r w:rsidRPr="0059716D">
        <w:rPr>
          <w:rFonts w:ascii="Verdana" w:hAnsi="Verdana" w:cs="Arial"/>
          <w:color w:val="050708"/>
          <w:shd w:val="clear" w:color="auto" w:fill="FFFFFF"/>
        </w:rPr>
        <w:t> –  (1) La t</w:t>
      </w:r>
      <w:r w:rsidRPr="0059716D">
        <w:rPr>
          <w:rFonts w:ascii="Verdana" w:hAnsi="Verdana" w:cs="Arial"/>
          <w:bCs/>
          <w:color w:val="050708"/>
          <w:shd w:val="clear" w:color="auto" w:fill="FFFFFF"/>
        </w:rPr>
        <w:t>estarea scrisă prevăzută la Art. 1 se pot prezenta și avocații stagiari care nu au promovat examenul de absolvire a I.N.P.P.A. în sesiuni anterioare, nu sunt cursanți ai actualului ciclu al anului II și care figurează înscriși la un pachet de discipline opționale.</w:t>
      </w:r>
    </w:p>
    <w:p w14:paraId="0D556C97" w14:textId="718AEF41" w:rsidR="00862809" w:rsidRPr="0059716D" w:rsidRDefault="00862809" w:rsidP="00862809">
      <w:pPr>
        <w:ind w:firstLine="567"/>
        <w:jc w:val="both"/>
        <w:rPr>
          <w:rFonts w:ascii="Verdana" w:hAnsi="Verdana" w:cs="Arial"/>
          <w:bCs/>
          <w:color w:val="050708"/>
          <w:shd w:val="clear" w:color="auto" w:fill="FFFFFF"/>
        </w:rPr>
      </w:pPr>
      <w:r w:rsidRPr="0059716D">
        <w:rPr>
          <w:rFonts w:ascii="Verdana" w:hAnsi="Verdana" w:cs="Arial"/>
          <w:bCs/>
          <w:color w:val="050708"/>
          <w:shd w:val="clear" w:color="auto" w:fill="FFFFFF"/>
        </w:rPr>
        <w:t xml:space="preserve">(2) Înscrierea la testarea scrisă a avocaților stagiari prevăzuți la alin. (1) se face, fără plată,  din oficiu, de secretariatul structurilor I.N.P.P.A. </w:t>
      </w:r>
    </w:p>
    <w:p w14:paraId="38C9AFF8" w14:textId="6B13927C" w:rsidR="002A7D55" w:rsidRPr="0059716D" w:rsidRDefault="00862809" w:rsidP="00862809">
      <w:pPr>
        <w:ind w:firstLine="567"/>
        <w:jc w:val="both"/>
        <w:rPr>
          <w:rFonts w:ascii="Verdana" w:hAnsi="Verdana" w:cs="Arial"/>
          <w:bCs/>
          <w:color w:val="050708"/>
          <w:shd w:val="clear" w:color="auto" w:fill="FFFFFF"/>
        </w:rPr>
      </w:pPr>
      <w:r w:rsidRPr="0059716D">
        <w:rPr>
          <w:rFonts w:ascii="Verdana" w:hAnsi="Verdana" w:cs="Arial"/>
          <w:bCs/>
          <w:color w:val="050708"/>
          <w:shd w:val="clear" w:color="auto" w:fill="FFFFFF"/>
        </w:rPr>
        <w:t>(3) Tematica de testare este cea cuprinsă în programa analitică a disciplinelor opționale, publicat</w:t>
      </w:r>
      <w:r w:rsidR="002A7D55" w:rsidRPr="0059716D">
        <w:rPr>
          <w:rFonts w:ascii="Verdana" w:hAnsi="Verdana" w:cs="Arial"/>
          <w:bCs/>
          <w:color w:val="050708"/>
          <w:shd w:val="clear" w:color="auto" w:fill="FFFFFF"/>
        </w:rPr>
        <w:t>ă</w:t>
      </w:r>
      <w:r w:rsidRPr="0059716D">
        <w:rPr>
          <w:rFonts w:ascii="Verdana" w:hAnsi="Verdana" w:cs="Arial"/>
          <w:bCs/>
          <w:color w:val="050708"/>
          <w:shd w:val="clear" w:color="auto" w:fill="FFFFFF"/>
        </w:rPr>
        <w:t xml:space="preserve"> pe pagina web a I.N.P.P.A. </w:t>
      </w:r>
      <w:r w:rsidR="0050183D">
        <w:rPr>
          <w:rFonts w:ascii="Verdana" w:hAnsi="Verdana" w:cs="Arial"/>
          <w:bCs/>
          <w:color w:val="050708"/>
          <w:shd w:val="clear" w:color="auto" w:fill="FFFFFF"/>
        </w:rPr>
        <w:t xml:space="preserve">Evaluarea lucrării </w:t>
      </w:r>
      <w:r w:rsidR="0050183D" w:rsidRPr="0059716D">
        <w:rPr>
          <w:rFonts w:ascii="Verdana" w:hAnsi="Verdana" w:cs="Arial"/>
          <w:color w:val="050708"/>
          <w:shd w:val="clear" w:color="auto" w:fill="FFFFFF"/>
        </w:rPr>
        <w:t>se face prin acordarea calificativului „Admis” sau „Respins”.</w:t>
      </w:r>
    </w:p>
    <w:p w14:paraId="3F9BE443" w14:textId="461FD306" w:rsidR="00862809" w:rsidRPr="0059716D" w:rsidRDefault="0059716D" w:rsidP="00862809">
      <w:pPr>
        <w:ind w:firstLine="567"/>
        <w:jc w:val="both"/>
        <w:rPr>
          <w:rFonts w:ascii="Verdana" w:hAnsi="Verdana" w:cs="Arial"/>
          <w:bCs/>
          <w:color w:val="050708"/>
          <w:shd w:val="clear" w:color="auto" w:fill="FFFFFF"/>
        </w:rPr>
      </w:pPr>
      <w:r w:rsidRPr="0059716D">
        <w:rPr>
          <w:rFonts w:ascii="Verdana" w:hAnsi="Verdana" w:cs="Arial"/>
          <w:bCs/>
          <w:color w:val="050708"/>
          <w:shd w:val="clear" w:color="auto" w:fill="FFFFFF"/>
        </w:rPr>
        <w:t xml:space="preserve"> </w:t>
      </w:r>
      <w:r w:rsidR="00456D92" w:rsidRPr="0059716D">
        <w:rPr>
          <w:rFonts w:ascii="Verdana" w:hAnsi="Verdana" w:cs="Arial"/>
          <w:bCs/>
          <w:color w:val="050708"/>
          <w:shd w:val="clear" w:color="auto" w:fill="FFFFFF"/>
        </w:rPr>
        <w:t>(</w:t>
      </w:r>
      <w:r w:rsidR="00086977">
        <w:rPr>
          <w:rFonts w:ascii="Verdana" w:hAnsi="Verdana" w:cs="Arial"/>
          <w:bCs/>
          <w:color w:val="050708"/>
          <w:shd w:val="clear" w:color="auto" w:fill="FFFFFF"/>
        </w:rPr>
        <w:t>4</w:t>
      </w:r>
      <w:r w:rsidR="00456D92" w:rsidRPr="0059716D">
        <w:rPr>
          <w:rFonts w:ascii="Verdana" w:hAnsi="Verdana" w:cs="Arial"/>
          <w:bCs/>
          <w:color w:val="050708"/>
          <w:shd w:val="clear" w:color="auto" w:fill="FFFFFF"/>
        </w:rPr>
        <w:t>)</w:t>
      </w:r>
      <w:r w:rsidRPr="0059716D">
        <w:rPr>
          <w:rFonts w:ascii="Verdana" w:hAnsi="Verdana" w:cs="Arial"/>
          <w:bCs/>
          <w:color w:val="050708"/>
          <w:shd w:val="clear" w:color="auto" w:fill="FFFFFF"/>
        </w:rPr>
        <w:t xml:space="preserve"> </w:t>
      </w:r>
      <w:r w:rsidR="002A7D55" w:rsidRPr="0059716D">
        <w:rPr>
          <w:rFonts w:ascii="Verdana" w:hAnsi="Verdana" w:cs="Arial"/>
          <w:bCs/>
          <w:color w:val="050708"/>
          <w:shd w:val="clear" w:color="auto" w:fill="FFFFFF"/>
        </w:rPr>
        <w:t>Prevederile Art. 2</w:t>
      </w:r>
      <w:r w:rsidRPr="0059716D">
        <w:rPr>
          <w:rFonts w:ascii="Verdana" w:hAnsi="Verdana" w:cs="Arial"/>
          <w:bCs/>
          <w:color w:val="050708"/>
          <w:shd w:val="clear" w:color="auto" w:fill="FFFFFF"/>
        </w:rPr>
        <w:t xml:space="preserve">, 3, </w:t>
      </w:r>
      <w:r w:rsidR="002A7D55" w:rsidRPr="0059716D">
        <w:rPr>
          <w:rFonts w:ascii="Verdana" w:hAnsi="Verdana" w:cs="Arial"/>
          <w:bCs/>
          <w:color w:val="050708"/>
          <w:shd w:val="clear" w:color="auto" w:fill="FFFFFF"/>
        </w:rPr>
        <w:t xml:space="preserve">4 </w:t>
      </w:r>
      <w:r w:rsidRPr="0059716D">
        <w:rPr>
          <w:rFonts w:ascii="Verdana" w:hAnsi="Verdana" w:cs="Arial"/>
          <w:bCs/>
          <w:color w:val="050708"/>
          <w:shd w:val="clear" w:color="auto" w:fill="FFFFFF"/>
        </w:rPr>
        <w:t xml:space="preserve">și 5 alin. (2) </w:t>
      </w:r>
      <w:r w:rsidR="002A7D55" w:rsidRPr="0059716D">
        <w:rPr>
          <w:rFonts w:ascii="Verdana" w:hAnsi="Verdana" w:cs="Arial"/>
          <w:bCs/>
          <w:color w:val="050708"/>
          <w:shd w:val="clear" w:color="auto" w:fill="FFFFFF"/>
        </w:rPr>
        <w:t>se aplică prin asemănare.</w:t>
      </w:r>
    </w:p>
    <w:p w14:paraId="5782379F" w14:textId="37C9B74E" w:rsidR="0089064F" w:rsidRPr="0059716D" w:rsidRDefault="0089064F" w:rsidP="0089064F">
      <w:pPr>
        <w:ind w:firstLine="567"/>
        <w:jc w:val="both"/>
        <w:rPr>
          <w:rFonts w:ascii="Verdana" w:hAnsi="Verdana" w:cs="Arial"/>
        </w:rPr>
      </w:pPr>
      <w:r w:rsidRPr="0059716D">
        <w:rPr>
          <w:rFonts w:ascii="Verdana" w:hAnsi="Verdana" w:cs="Arial"/>
          <w:b/>
          <w:bCs/>
          <w:color w:val="050708"/>
          <w:shd w:val="clear" w:color="auto" w:fill="FFFFFF"/>
        </w:rPr>
        <w:t xml:space="preserve">Art. </w:t>
      </w:r>
      <w:r w:rsidR="00445FC4">
        <w:rPr>
          <w:rFonts w:ascii="Verdana" w:hAnsi="Verdana" w:cs="Arial"/>
          <w:b/>
          <w:bCs/>
          <w:color w:val="050708"/>
          <w:shd w:val="clear" w:color="auto" w:fill="FFFFFF"/>
        </w:rPr>
        <w:t>7</w:t>
      </w:r>
      <w:r w:rsidRPr="0059716D">
        <w:rPr>
          <w:rFonts w:ascii="Verdana" w:hAnsi="Verdana" w:cs="Arial"/>
          <w:b/>
          <w:bCs/>
          <w:color w:val="050708"/>
          <w:shd w:val="clear" w:color="auto" w:fill="FFFFFF"/>
        </w:rPr>
        <w:t>.</w:t>
      </w:r>
      <w:r w:rsidRPr="0059716D">
        <w:rPr>
          <w:rFonts w:ascii="Verdana" w:hAnsi="Verdana" w:cs="Arial"/>
          <w:color w:val="050708"/>
          <w:shd w:val="clear" w:color="auto" w:fill="FFFFFF"/>
        </w:rPr>
        <w:t>  – Prezenta hotărâre se comunică tuturor structurilor teritoriale ale I.N.P.P.A., care o vor comunica cursanților proprii, și se publică pe pagina web a I.N.P.P.A. – </w:t>
      </w:r>
      <w:hyperlink r:id="rId9" w:history="1">
        <w:r w:rsidRPr="0059716D">
          <w:rPr>
            <w:rFonts w:ascii="Verdana" w:hAnsi="Verdana" w:cs="Arial"/>
            <w:color w:val="794899"/>
            <w:shd w:val="clear" w:color="auto" w:fill="FFFFFF"/>
          </w:rPr>
          <w:t>www.inppa.ro</w:t>
        </w:r>
      </w:hyperlink>
      <w:r w:rsidRPr="0059716D">
        <w:rPr>
          <w:rFonts w:ascii="Verdana" w:hAnsi="Verdana" w:cs="Arial"/>
          <w:color w:val="050708"/>
          <w:shd w:val="clear" w:color="auto" w:fill="FFFFFF"/>
        </w:rPr>
        <w:t>.  </w:t>
      </w:r>
    </w:p>
    <w:p w14:paraId="399CC599" w14:textId="77777777" w:rsidR="0089064F" w:rsidRPr="0059716D" w:rsidRDefault="0089064F" w:rsidP="0089064F">
      <w:pPr>
        <w:ind w:firstLine="567"/>
        <w:jc w:val="both"/>
        <w:rPr>
          <w:rFonts w:ascii="Verdana" w:hAnsi="Verdana" w:cs="Arial"/>
        </w:rPr>
      </w:pPr>
    </w:p>
    <w:p w14:paraId="703B2D4B" w14:textId="77777777" w:rsidR="006D4A14" w:rsidRPr="0059716D" w:rsidRDefault="006D4A14" w:rsidP="00D84182">
      <w:pPr>
        <w:ind w:firstLine="720"/>
        <w:jc w:val="both"/>
        <w:rPr>
          <w:rFonts w:ascii="Verdana" w:hAnsi="Verdana"/>
        </w:rPr>
      </w:pPr>
    </w:p>
    <w:p w14:paraId="703B2D4C" w14:textId="77777777" w:rsidR="00B87414" w:rsidRPr="0059716D" w:rsidRDefault="00B87414" w:rsidP="00D84182">
      <w:pPr>
        <w:jc w:val="both"/>
        <w:rPr>
          <w:rFonts w:ascii="Verdana" w:hAnsi="Verdana"/>
          <w:b/>
        </w:rPr>
      </w:pPr>
    </w:p>
    <w:p w14:paraId="703B2D4D" w14:textId="49FC3665" w:rsidR="00A93B6B" w:rsidRPr="0059716D" w:rsidRDefault="00A93B6B" w:rsidP="00D84182">
      <w:pPr>
        <w:jc w:val="center"/>
        <w:rPr>
          <w:rFonts w:ascii="Verdana" w:hAnsi="Verdana"/>
          <w:b/>
        </w:rPr>
      </w:pPr>
      <w:r w:rsidRPr="0059716D">
        <w:rPr>
          <w:rFonts w:ascii="Verdana" w:hAnsi="Verdana"/>
          <w:b/>
        </w:rPr>
        <w:t>Director</w:t>
      </w:r>
      <w:r w:rsidR="00BD632C" w:rsidRPr="0059716D">
        <w:rPr>
          <w:rFonts w:ascii="Verdana" w:hAnsi="Verdana"/>
          <w:b/>
        </w:rPr>
        <w:t>ul</w:t>
      </w:r>
      <w:r w:rsidRPr="0059716D">
        <w:rPr>
          <w:rFonts w:ascii="Verdana" w:hAnsi="Verdana"/>
          <w:b/>
        </w:rPr>
        <w:t xml:space="preserve"> I</w:t>
      </w:r>
      <w:r w:rsidR="00BD632C" w:rsidRPr="0059716D">
        <w:rPr>
          <w:rFonts w:ascii="Verdana" w:hAnsi="Verdana"/>
          <w:b/>
        </w:rPr>
        <w:t>.</w:t>
      </w:r>
      <w:r w:rsidRPr="0059716D">
        <w:rPr>
          <w:rFonts w:ascii="Verdana" w:hAnsi="Verdana"/>
          <w:b/>
        </w:rPr>
        <w:t>N</w:t>
      </w:r>
      <w:r w:rsidR="00BD632C" w:rsidRPr="0059716D">
        <w:rPr>
          <w:rFonts w:ascii="Verdana" w:hAnsi="Verdana"/>
          <w:b/>
        </w:rPr>
        <w:t>.</w:t>
      </w:r>
      <w:r w:rsidRPr="0059716D">
        <w:rPr>
          <w:rFonts w:ascii="Verdana" w:hAnsi="Verdana"/>
          <w:b/>
        </w:rPr>
        <w:t>P</w:t>
      </w:r>
      <w:r w:rsidR="00BD632C" w:rsidRPr="0059716D">
        <w:rPr>
          <w:rFonts w:ascii="Verdana" w:hAnsi="Verdana"/>
          <w:b/>
        </w:rPr>
        <w:t>.</w:t>
      </w:r>
      <w:r w:rsidRPr="0059716D">
        <w:rPr>
          <w:rFonts w:ascii="Verdana" w:hAnsi="Verdana"/>
          <w:b/>
        </w:rPr>
        <w:t>P</w:t>
      </w:r>
      <w:r w:rsidR="00BD632C" w:rsidRPr="0059716D">
        <w:rPr>
          <w:rFonts w:ascii="Verdana" w:hAnsi="Verdana"/>
          <w:b/>
        </w:rPr>
        <w:t>.</w:t>
      </w:r>
      <w:r w:rsidRPr="0059716D">
        <w:rPr>
          <w:rFonts w:ascii="Verdana" w:hAnsi="Verdana"/>
          <w:b/>
        </w:rPr>
        <w:t>A</w:t>
      </w:r>
      <w:r w:rsidR="00BD632C" w:rsidRPr="0059716D">
        <w:rPr>
          <w:rFonts w:ascii="Verdana" w:hAnsi="Verdana"/>
          <w:b/>
        </w:rPr>
        <w:t>.</w:t>
      </w:r>
    </w:p>
    <w:p w14:paraId="703B2D4E" w14:textId="77777777" w:rsidR="00D84182" w:rsidRPr="0059716D" w:rsidRDefault="00D84182" w:rsidP="00D84182">
      <w:pPr>
        <w:jc w:val="center"/>
        <w:rPr>
          <w:rFonts w:ascii="Verdana" w:hAnsi="Verdana"/>
          <w:b/>
        </w:rPr>
      </w:pPr>
    </w:p>
    <w:p w14:paraId="703B2D4F" w14:textId="77777777" w:rsidR="00052737" w:rsidRPr="0059716D" w:rsidRDefault="00A93B6B" w:rsidP="00D84182">
      <w:pPr>
        <w:jc w:val="center"/>
        <w:rPr>
          <w:rFonts w:ascii="Verdana" w:hAnsi="Verdana"/>
          <w:b/>
        </w:rPr>
      </w:pPr>
      <w:r w:rsidRPr="0059716D">
        <w:rPr>
          <w:rFonts w:ascii="Verdana" w:hAnsi="Verdana"/>
          <w:b/>
        </w:rPr>
        <w:t>av. dr. Dan Oancea</w:t>
      </w:r>
    </w:p>
    <w:p w14:paraId="78BEC8D0" w14:textId="77777777" w:rsidR="00FD3F72" w:rsidRPr="0059716D" w:rsidRDefault="00FD3F72" w:rsidP="00FD3F72">
      <w:pPr>
        <w:rPr>
          <w:rFonts w:ascii="Verdana" w:hAnsi="Verdana"/>
          <w:b/>
        </w:rPr>
      </w:pPr>
    </w:p>
    <w:sectPr w:rsidR="00FD3F72" w:rsidRPr="0059716D" w:rsidSect="00D84182">
      <w:pgSz w:w="11906" w:h="16838"/>
      <w:pgMar w:top="539"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C02"/>
    <w:multiLevelType w:val="hybridMultilevel"/>
    <w:tmpl w:val="83549670"/>
    <w:lvl w:ilvl="0" w:tplc="7DD0F3E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46AB6"/>
    <w:multiLevelType w:val="hybridMultilevel"/>
    <w:tmpl w:val="790C64FC"/>
    <w:lvl w:ilvl="0" w:tplc="1E504F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6029D6"/>
    <w:multiLevelType w:val="multilevel"/>
    <w:tmpl w:val="487E76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826BC"/>
    <w:multiLevelType w:val="multilevel"/>
    <w:tmpl w:val="4440DB3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75091D"/>
    <w:multiLevelType w:val="multilevel"/>
    <w:tmpl w:val="B3A0A5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C4679"/>
    <w:multiLevelType w:val="hybridMultilevel"/>
    <w:tmpl w:val="25C676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8C5B78"/>
    <w:multiLevelType w:val="multilevel"/>
    <w:tmpl w:val="97B0B5E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761B26"/>
    <w:multiLevelType w:val="hybridMultilevel"/>
    <w:tmpl w:val="5C0CC1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46A47B0"/>
    <w:multiLevelType w:val="multilevel"/>
    <w:tmpl w:val="D304BF6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6256821">
    <w:abstractNumId w:val="0"/>
  </w:num>
  <w:num w:numId="2" w16cid:durableId="1370882381">
    <w:abstractNumId w:val="1"/>
  </w:num>
  <w:num w:numId="3" w16cid:durableId="61568605">
    <w:abstractNumId w:val="5"/>
  </w:num>
  <w:num w:numId="4" w16cid:durableId="317350025">
    <w:abstractNumId w:val="7"/>
  </w:num>
  <w:num w:numId="5" w16cid:durableId="1237740249">
    <w:abstractNumId w:val="2"/>
  </w:num>
  <w:num w:numId="6" w16cid:durableId="1063136980">
    <w:abstractNumId w:val="4"/>
  </w:num>
  <w:num w:numId="7" w16cid:durableId="856237619">
    <w:abstractNumId w:val="8"/>
  </w:num>
  <w:num w:numId="8" w16cid:durableId="1730421426">
    <w:abstractNumId w:val="3"/>
  </w:num>
  <w:num w:numId="9" w16cid:durableId="268127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D9"/>
    <w:rsid w:val="00052737"/>
    <w:rsid w:val="00081D08"/>
    <w:rsid w:val="00086977"/>
    <w:rsid w:val="000B6C8E"/>
    <w:rsid w:val="000D1C2E"/>
    <w:rsid w:val="00101DA8"/>
    <w:rsid w:val="00105C37"/>
    <w:rsid w:val="00157F14"/>
    <w:rsid w:val="001861C6"/>
    <w:rsid w:val="001E54A4"/>
    <w:rsid w:val="001F767B"/>
    <w:rsid w:val="00225333"/>
    <w:rsid w:val="00232A69"/>
    <w:rsid w:val="002510A5"/>
    <w:rsid w:val="00265831"/>
    <w:rsid w:val="00272735"/>
    <w:rsid w:val="00274C59"/>
    <w:rsid w:val="002A4AAD"/>
    <w:rsid w:val="002A7D55"/>
    <w:rsid w:val="002C53AA"/>
    <w:rsid w:val="003047D9"/>
    <w:rsid w:val="00320174"/>
    <w:rsid w:val="003815DB"/>
    <w:rsid w:val="003C16CE"/>
    <w:rsid w:val="00445FC4"/>
    <w:rsid w:val="00456D92"/>
    <w:rsid w:val="004848C6"/>
    <w:rsid w:val="0050183D"/>
    <w:rsid w:val="00524423"/>
    <w:rsid w:val="005266B8"/>
    <w:rsid w:val="0053741A"/>
    <w:rsid w:val="0057425E"/>
    <w:rsid w:val="005841E8"/>
    <w:rsid w:val="0059716D"/>
    <w:rsid w:val="00597983"/>
    <w:rsid w:val="005A65B5"/>
    <w:rsid w:val="005D49C9"/>
    <w:rsid w:val="005F5392"/>
    <w:rsid w:val="00613CEB"/>
    <w:rsid w:val="00663FA7"/>
    <w:rsid w:val="006D4A14"/>
    <w:rsid w:val="00741BC8"/>
    <w:rsid w:val="00754C0F"/>
    <w:rsid w:val="008034B5"/>
    <w:rsid w:val="00825D28"/>
    <w:rsid w:val="00837740"/>
    <w:rsid w:val="00862809"/>
    <w:rsid w:val="00873546"/>
    <w:rsid w:val="0088142F"/>
    <w:rsid w:val="0089064F"/>
    <w:rsid w:val="00892D21"/>
    <w:rsid w:val="008B64C0"/>
    <w:rsid w:val="008D077D"/>
    <w:rsid w:val="00917F13"/>
    <w:rsid w:val="00921B21"/>
    <w:rsid w:val="009238C7"/>
    <w:rsid w:val="009471B6"/>
    <w:rsid w:val="009A748D"/>
    <w:rsid w:val="009B5AAA"/>
    <w:rsid w:val="009F3E9A"/>
    <w:rsid w:val="009F4BBD"/>
    <w:rsid w:val="00A01275"/>
    <w:rsid w:val="00A25FC4"/>
    <w:rsid w:val="00A346FB"/>
    <w:rsid w:val="00A56405"/>
    <w:rsid w:val="00A60727"/>
    <w:rsid w:val="00A87179"/>
    <w:rsid w:val="00A93B6B"/>
    <w:rsid w:val="00AC0C9B"/>
    <w:rsid w:val="00B87414"/>
    <w:rsid w:val="00B95DB7"/>
    <w:rsid w:val="00BA6081"/>
    <w:rsid w:val="00BB0282"/>
    <w:rsid w:val="00BB4CD0"/>
    <w:rsid w:val="00BD632C"/>
    <w:rsid w:val="00BE04E8"/>
    <w:rsid w:val="00BE719D"/>
    <w:rsid w:val="00C373EC"/>
    <w:rsid w:val="00CA6C19"/>
    <w:rsid w:val="00CE4145"/>
    <w:rsid w:val="00D35E20"/>
    <w:rsid w:val="00D84182"/>
    <w:rsid w:val="00D95DAB"/>
    <w:rsid w:val="00DE6B33"/>
    <w:rsid w:val="00DF5232"/>
    <w:rsid w:val="00E01E6F"/>
    <w:rsid w:val="00E073F8"/>
    <w:rsid w:val="00E55470"/>
    <w:rsid w:val="00E951FF"/>
    <w:rsid w:val="00ED0F52"/>
    <w:rsid w:val="00EE5876"/>
    <w:rsid w:val="00FC0D19"/>
    <w:rsid w:val="00FD3F72"/>
    <w:rsid w:val="00FE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3B2D2E"/>
  <w15:chartTrackingRefBased/>
  <w15:docId w15:val="{5F0D5651-7503-48E4-BEF1-FEF031BB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Stiltitlu">
    <w:name w:val="Stil titlu"/>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Caption1">
    <w:name w:val="Caption1"/>
    <w:basedOn w:val="Normal"/>
    <w:pPr>
      <w:suppressLineNumbers/>
      <w:spacing w:before="120" w:after="120"/>
    </w:pPr>
    <w:rPr>
      <w:rFonts w:cs="Tahoma"/>
      <w:i/>
      <w:iCs/>
    </w:rPr>
  </w:style>
  <w:style w:type="character" w:styleId="Hyperlink">
    <w:name w:val="Hyperlink"/>
    <w:rsid w:val="009F4BBD"/>
    <w:rPr>
      <w:rFonts w:cs="Times New Roman"/>
      <w:color w:val="0000FF"/>
      <w:u w:val="single"/>
    </w:rPr>
  </w:style>
  <w:style w:type="paragraph" w:styleId="FootnoteText">
    <w:name w:val="footnote text"/>
    <w:basedOn w:val="Normal"/>
    <w:semiHidden/>
    <w:rsid w:val="0088142F"/>
    <w:pPr>
      <w:widowControl/>
      <w:suppressAutoHyphens w:val="0"/>
    </w:pPr>
    <w:rPr>
      <w:rFonts w:eastAsia="Times New Roman"/>
      <w:kern w:val="0"/>
      <w:sz w:val="20"/>
      <w:szCs w:val="20"/>
    </w:rPr>
  </w:style>
  <w:style w:type="paragraph" w:customStyle="1" w:styleId="TableContents">
    <w:name w:val="Table Contents"/>
    <w:basedOn w:val="Normal"/>
    <w:rsid w:val="00B87414"/>
    <w:pPr>
      <w:suppressLineNumbers/>
    </w:pPr>
    <w:rPr>
      <w:rFonts w:eastAsia="Arial Unicode MS"/>
      <w:lang w:val="en-US"/>
    </w:rPr>
  </w:style>
  <w:style w:type="character" w:customStyle="1" w:styleId="Heading2">
    <w:name w:val="Heading #2_"/>
    <w:link w:val="Heading20"/>
    <w:rsid w:val="000D1C2E"/>
    <w:rPr>
      <w:rFonts w:ascii="Calibri" w:eastAsia="Calibri" w:hAnsi="Calibri" w:cs="Calibri"/>
      <w:b/>
      <w:bCs/>
      <w:sz w:val="26"/>
      <w:szCs w:val="26"/>
      <w:shd w:val="clear" w:color="auto" w:fill="FFFFFF"/>
    </w:rPr>
  </w:style>
  <w:style w:type="character" w:customStyle="1" w:styleId="Bodytext2">
    <w:name w:val="Body text (2)_"/>
    <w:link w:val="Bodytext20"/>
    <w:rsid w:val="000D1C2E"/>
    <w:rPr>
      <w:rFonts w:ascii="Calibri" w:eastAsia="Calibri" w:hAnsi="Calibri" w:cs="Calibri"/>
      <w:sz w:val="26"/>
      <w:szCs w:val="26"/>
      <w:shd w:val="clear" w:color="auto" w:fill="FFFFFF"/>
    </w:rPr>
  </w:style>
  <w:style w:type="character" w:customStyle="1" w:styleId="Bodytext2Italic">
    <w:name w:val="Body text (2) + Italic"/>
    <w:rsid w:val="000D1C2E"/>
    <w:rPr>
      <w:rFonts w:ascii="Calibri" w:eastAsia="Calibri" w:hAnsi="Calibri" w:cs="Calibri"/>
      <w:i/>
      <w:iCs/>
      <w:color w:val="000000"/>
      <w:spacing w:val="0"/>
      <w:w w:val="100"/>
      <w:position w:val="0"/>
      <w:sz w:val="26"/>
      <w:szCs w:val="26"/>
      <w:shd w:val="clear" w:color="auto" w:fill="FFFFFF"/>
      <w:lang w:val="ro-RO" w:eastAsia="ro-RO" w:bidi="ro-RO"/>
    </w:rPr>
  </w:style>
  <w:style w:type="character" w:customStyle="1" w:styleId="Bodytext9">
    <w:name w:val="Body text (9)_"/>
    <w:link w:val="Bodytext90"/>
    <w:rsid w:val="000D1C2E"/>
    <w:rPr>
      <w:rFonts w:ascii="Calibri" w:eastAsia="Calibri" w:hAnsi="Calibri" w:cs="Calibri"/>
      <w:i/>
      <w:iCs/>
      <w:sz w:val="26"/>
      <w:szCs w:val="26"/>
      <w:shd w:val="clear" w:color="auto" w:fill="FFFFFF"/>
    </w:rPr>
  </w:style>
  <w:style w:type="character" w:customStyle="1" w:styleId="Bodytext9NotItalic">
    <w:name w:val="Body text (9) + Not Italic"/>
    <w:rsid w:val="000D1C2E"/>
    <w:rPr>
      <w:rFonts w:ascii="Calibri" w:eastAsia="Calibri" w:hAnsi="Calibri" w:cs="Calibri"/>
      <w:i/>
      <w:iCs/>
      <w:color w:val="000000"/>
      <w:spacing w:val="0"/>
      <w:w w:val="100"/>
      <w:position w:val="0"/>
      <w:sz w:val="26"/>
      <w:szCs w:val="26"/>
      <w:shd w:val="clear" w:color="auto" w:fill="FFFFFF"/>
      <w:lang w:val="ro-RO" w:eastAsia="ro-RO" w:bidi="ro-RO"/>
    </w:rPr>
  </w:style>
  <w:style w:type="paragraph" w:customStyle="1" w:styleId="Heading20">
    <w:name w:val="Heading #2"/>
    <w:basedOn w:val="Normal"/>
    <w:link w:val="Heading2"/>
    <w:rsid w:val="000D1C2E"/>
    <w:pPr>
      <w:shd w:val="clear" w:color="auto" w:fill="FFFFFF"/>
      <w:suppressAutoHyphens w:val="0"/>
      <w:spacing w:before="720" w:after="60" w:line="0" w:lineRule="atLeast"/>
      <w:ind w:hanging="360"/>
      <w:jc w:val="center"/>
      <w:outlineLvl w:val="1"/>
    </w:pPr>
    <w:rPr>
      <w:rFonts w:ascii="Calibri" w:eastAsia="Calibri" w:hAnsi="Calibri" w:cs="Calibri"/>
      <w:b/>
      <w:bCs/>
      <w:kern w:val="0"/>
      <w:sz w:val="26"/>
      <w:szCs w:val="26"/>
      <w:lang w:val="en-GB" w:eastAsia="en-GB"/>
    </w:rPr>
  </w:style>
  <w:style w:type="paragraph" w:customStyle="1" w:styleId="Bodytext20">
    <w:name w:val="Body text (2)"/>
    <w:basedOn w:val="Normal"/>
    <w:link w:val="Bodytext2"/>
    <w:rsid w:val="000D1C2E"/>
    <w:pPr>
      <w:shd w:val="clear" w:color="auto" w:fill="FFFFFF"/>
      <w:suppressAutoHyphens w:val="0"/>
      <w:spacing w:before="420" w:after="240" w:line="317" w:lineRule="exact"/>
      <w:ind w:hanging="720"/>
      <w:jc w:val="both"/>
    </w:pPr>
    <w:rPr>
      <w:rFonts w:ascii="Calibri" w:eastAsia="Calibri" w:hAnsi="Calibri" w:cs="Calibri"/>
      <w:kern w:val="0"/>
      <w:sz w:val="26"/>
      <w:szCs w:val="26"/>
      <w:lang w:val="en-GB" w:eastAsia="en-GB"/>
    </w:rPr>
  </w:style>
  <w:style w:type="paragraph" w:customStyle="1" w:styleId="Bodytext90">
    <w:name w:val="Body text (9)"/>
    <w:basedOn w:val="Normal"/>
    <w:link w:val="Bodytext9"/>
    <w:rsid w:val="000D1C2E"/>
    <w:pPr>
      <w:shd w:val="clear" w:color="auto" w:fill="FFFFFF"/>
      <w:suppressAutoHyphens w:val="0"/>
      <w:spacing w:before="240" w:after="60" w:line="0" w:lineRule="atLeast"/>
      <w:jc w:val="both"/>
    </w:pPr>
    <w:rPr>
      <w:rFonts w:ascii="Calibri" w:eastAsia="Calibri" w:hAnsi="Calibri" w:cs="Calibri"/>
      <w:i/>
      <w:iCs/>
      <w:kern w:val="0"/>
      <w:sz w:val="26"/>
      <w:szCs w:val="26"/>
      <w:lang w:val="en-GB" w:eastAsia="en-GB"/>
    </w:rPr>
  </w:style>
  <w:style w:type="character" w:customStyle="1" w:styleId="Bodytext7NotItalic">
    <w:name w:val="Body text (7) + Not Italic"/>
    <w:rsid w:val="000D1C2E"/>
    <w:rPr>
      <w:rFonts w:ascii="Calibri" w:eastAsia="Calibri" w:hAnsi="Calibri" w:cs="Calibri"/>
      <w:b/>
      <w:bCs/>
      <w:i/>
      <w:iCs/>
      <w:smallCaps w:val="0"/>
      <w:strike w:val="0"/>
      <w:color w:val="000000"/>
      <w:spacing w:val="0"/>
      <w:w w:val="100"/>
      <w:position w:val="0"/>
      <w:sz w:val="26"/>
      <w:szCs w:val="26"/>
      <w:u w:val="none"/>
      <w:lang w:val="ro-RO" w:eastAsia="ro-RO" w:bidi="ro-RO"/>
    </w:rPr>
  </w:style>
  <w:style w:type="paragraph" w:styleId="BalloonText">
    <w:name w:val="Balloon Text"/>
    <w:basedOn w:val="Normal"/>
    <w:link w:val="BalloonTextChar"/>
    <w:rsid w:val="00613CEB"/>
    <w:rPr>
      <w:rFonts w:ascii="Tahoma" w:hAnsi="Tahoma" w:cs="Tahoma"/>
      <w:sz w:val="16"/>
      <w:szCs w:val="16"/>
    </w:rPr>
  </w:style>
  <w:style w:type="character" w:customStyle="1" w:styleId="BalloonTextChar">
    <w:name w:val="Balloon Text Char"/>
    <w:link w:val="BalloonText"/>
    <w:rsid w:val="00613CEB"/>
    <w:rPr>
      <w:rFonts w:ascii="Tahoma" w:eastAsia="Lucida Sans Unicode" w:hAnsi="Tahoma" w:cs="Tahoma"/>
      <w:kern w:val="1"/>
      <w:sz w:val="16"/>
      <w:szCs w:val="16"/>
      <w:lang w:val="ro-RO"/>
    </w:rPr>
  </w:style>
  <w:style w:type="character" w:styleId="CommentReference">
    <w:name w:val="annotation reference"/>
    <w:basedOn w:val="DefaultParagraphFont"/>
    <w:rsid w:val="00A01275"/>
    <w:rPr>
      <w:sz w:val="16"/>
      <w:szCs w:val="16"/>
    </w:rPr>
  </w:style>
  <w:style w:type="paragraph" w:styleId="CommentText">
    <w:name w:val="annotation text"/>
    <w:basedOn w:val="Normal"/>
    <w:link w:val="CommentTextChar"/>
    <w:rsid w:val="00A01275"/>
    <w:rPr>
      <w:sz w:val="20"/>
      <w:szCs w:val="20"/>
    </w:rPr>
  </w:style>
  <w:style w:type="character" w:customStyle="1" w:styleId="CommentTextChar">
    <w:name w:val="Comment Text Char"/>
    <w:basedOn w:val="DefaultParagraphFont"/>
    <w:link w:val="CommentText"/>
    <w:rsid w:val="00A01275"/>
    <w:rPr>
      <w:rFonts w:eastAsia="Lucida Sans Unicode"/>
      <w:kern w:val="1"/>
      <w:lang w:val="ro-RO"/>
    </w:rPr>
  </w:style>
  <w:style w:type="paragraph" w:styleId="CommentSubject">
    <w:name w:val="annotation subject"/>
    <w:basedOn w:val="CommentText"/>
    <w:next w:val="CommentText"/>
    <w:link w:val="CommentSubjectChar"/>
    <w:semiHidden/>
    <w:unhideWhenUsed/>
    <w:rsid w:val="00A01275"/>
    <w:rPr>
      <w:b/>
      <w:bCs/>
    </w:rPr>
  </w:style>
  <w:style w:type="character" w:customStyle="1" w:styleId="CommentSubjectChar">
    <w:name w:val="Comment Subject Char"/>
    <w:basedOn w:val="CommentTextChar"/>
    <w:link w:val="CommentSubject"/>
    <w:semiHidden/>
    <w:rsid w:val="00A01275"/>
    <w:rPr>
      <w:rFonts w:eastAsia="Lucida Sans Unicode"/>
      <w:b/>
      <w:bCs/>
      <w:kern w:val="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inppa.ro" TargetMode="External"/><Relationship Id="rId3" Type="http://schemas.openxmlformats.org/officeDocument/2006/relationships/styles" Target="styles.xml"/><Relationship Id="rId7" Type="http://schemas.openxmlformats.org/officeDocument/2006/relationships/hyperlink" Target="http://www.inppa.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p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8F5C-56BD-4D19-93F9-D01807AA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INPPA</Company>
  <LinksUpToDate>false</LinksUpToDate>
  <CharactersWithSpaces>5045</CharactersWithSpaces>
  <SharedDoc>false</SharedDoc>
  <HLinks>
    <vt:vector size="12" baseType="variant">
      <vt:variant>
        <vt:i4>1507370</vt:i4>
      </vt:variant>
      <vt:variant>
        <vt:i4>3</vt:i4>
      </vt:variant>
      <vt:variant>
        <vt:i4>0</vt:i4>
      </vt:variant>
      <vt:variant>
        <vt:i4>5</vt:i4>
      </vt:variant>
      <vt:variant>
        <vt:lpwstr>mailto:office@inppa.ro</vt:lpwstr>
      </vt:variant>
      <vt:variant>
        <vt:lpwstr/>
      </vt: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veronica.morecut@inppa.ro</dc:creator>
  <cp:keywords/>
  <cp:lastModifiedBy>Sandu Gherasim</cp:lastModifiedBy>
  <cp:revision>7</cp:revision>
  <cp:lastPrinted>2022-09-27T14:14:00Z</cp:lastPrinted>
  <dcterms:created xsi:type="dcterms:W3CDTF">2022-09-26T06:21:00Z</dcterms:created>
  <dcterms:modified xsi:type="dcterms:W3CDTF">2022-09-27T14:42:00Z</dcterms:modified>
</cp:coreProperties>
</file>