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8307B" w14:textId="4B524FDA" w:rsidR="00A22864" w:rsidRPr="00BB1F66" w:rsidRDefault="00A22864" w:rsidP="008A7D2F">
      <w:pPr>
        <w:spacing w:line="276" w:lineRule="auto"/>
        <w:jc w:val="center"/>
        <w:rPr>
          <w:rFonts w:ascii="Arial Black" w:hAnsi="Arial Black" w:cs="Arial"/>
          <w:b/>
          <w:bCs/>
          <w:sz w:val="32"/>
          <w:szCs w:val="38"/>
        </w:rPr>
      </w:pPr>
      <w:r w:rsidRPr="00BB1F66">
        <w:rPr>
          <w:rFonts w:ascii="Arial Black" w:hAnsi="Arial Black" w:cs="Arial"/>
          <w:b/>
          <w:bCs/>
          <w:sz w:val="32"/>
          <w:szCs w:val="38"/>
        </w:rPr>
        <w:t>UNIUNEA NAŢIONALĂ A BAROURILOR DIN ROMÂNIA</w:t>
      </w:r>
    </w:p>
    <w:p w14:paraId="33D89F6C" w14:textId="77777777" w:rsidR="00A22864" w:rsidRPr="00BB1F66" w:rsidRDefault="00A22864" w:rsidP="008A7D2F">
      <w:pPr>
        <w:spacing w:line="276" w:lineRule="auto"/>
        <w:ind w:left="360"/>
        <w:jc w:val="center"/>
        <w:rPr>
          <w:rFonts w:cs="Arial"/>
          <w:b/>
          <w:bCs/>
          <w:i/>
          <w:iCs/>
          <w:sz w:val="34"/>
          <w:szCs w:val="40"/>
        </w:rPr>
      </w:pPr>
      <w:r w:rsidRPr="00BB1F66">
        <w:rPr>
          <w:rFonts w:cs="Arial"/>
          <w:b/>
          <w:bCs/>
          <w:i/>
          <w:iCs/>
          <w:sz w:val="34"/>
          <w:szCs w:val="40"/>
        </w:rPr>
        <w:t>Comisia Permanentă</w:t>
      </w:r>
    </w:p>
    <w:p w14:paraId="77FF1EE6" w14:textId="77777777" w:rsidR="00012162" w:rsidRPr="00BB1F66" w:rsidRDefault="00012162" w:rsidP="008A7D2F">
      <w:pPr>
        <w:spacing w:line="276" w:lineRule="auto"/>
        <w:jc w:val="center"/>
        <w:rPr>
          <w:rFonts w:ascii="Arial Black" w:hAnsi="Arial Black" w:cs="Arial"/>
          <w:b/>
          <w:sz w:val="30"/>
        </w:rPr>
      </w:pPr>
    </w:p>
    <w:p w14:paraId="0A0E094D" w14:textId="77777777" w:rsidR="00665945" w:rsidRPr="00BB1F66" w:rsidRDefault="00665945" w:rsidP="008A7D2F">
      <w:pPr>
        <w:spacing w:line="276" w:lineRule="auto"/>
        <w:jc w:val="center"/>
        <w:rPr>
          <w:rFonts w:asciiTheme="minorHAnsi" w:hAnsiTheme="minorHAnsi" w:cstheme="minorHAnsi"/>
          <w:b/>
          <w:sz w:val="30"/>
        </w:rPr>
      </w:pPr>
    </w:p>
    <w:p w14:paraId="3726924B" w14:textId="3263340A" w:rsidR="00A22864" w:rsidRPr="00BB1F66" w:rsidRDefault="00A22864" w:rsidP="008A7D2F">
      <w:pPr>
        <w:spacing w:line="276" w:lineRule="auto"/>
        <w:jc w:val="center"/>
        <w:rPr>
          <w:rFonts w:asciiTheme="minorHAnsi" w:hAnsiTheme="minorHAnsi" w:cstheme="minorHAnsi"/>
          <w:b/>
          <w:sz w:val="30"/>
        </w:rPr>
      </w:pPr>
      <w:r w:rsidRPr="00BB1F66">
        <w:rPr>
          <w:rFonts w:asciiTheme="minorHAnsi" w:hAnsiTheme="minorHAnsi" w:cstheme="minorHAnsi"/>
          <w:b/>
          <w:sz w:val="30"/>
        </w:rPr>
        <w:t xml:space="preserve">DECIZIA nr. </w:t>
      </w:r>
      <w:r w:rsidR="00C16506" w:rsidRPr="00BB1F66">
        <w:rPr>
          <w:rFonts w:asciiTheme="minorHAnsi" w:hAnsiTheme="minorHAnsi" w:cstheme="minorHAnsi"/>
          <w:b/>
          <w:sz w:val="30"/>
        </w:rPr>
        <w:t>4</w:t>
      </w:r>
      <w:r w:rsidR="009F09F3" w:rsidRPr="00BB1F66">
        <w:rPr>
          <w:rFonts w:asciiTheme="minorHAnsi" w:hAnsiTheme="minorHAnsi" w:cstheme="minorHAnsi"/>
          <w:b/>
          <w:sz w:val="30"/>
        </w:rPr>
        <w:t>21</w:t>
      </w:r>
      <w:r w:rsidR="00353133" w:rsidRPr="00BB1F66">
        <w:rPr>
          <w:rFonts w:asciiTheme="minorHAnsi" w:hAnsiTheme="minorHAnsi" w:cstheme="minorHAnsi"/>
          <w:b/>
          <w:sz w:val="30"/>
        </w:rPr>
        <w:t>/</w:t>
      </w:r>
      <w:r w:rsidR="00823555" w:rsidRPr="00BB1F66">
        <w:rPr>
          <w:rFonts w:asciiTheme="minorHAnsi" w:hAnsiTheme="minorHAnsi" w:cstheme="minorHAnsi"/>
          <w:b/>
          <w:sz w:val="30"/>
        </w:rPr>
        <w:t>21</w:t>
      </w:r>
      <w:r w:rsidR="00C16506" w:rsidRPr="00BB1F66">
        <w:rPr>
          <w:rFonts w:asciiTheme="minorHAnsi" w:hAnsiTheme="minorHAnsi" w:cstheme="minorHAnsi"/>
          <w:b/>
          <w:sz w:val="30"/>
        </w:rPr>
        <w:t>-22</w:t>
      </w:r>
      <w:r w:rsidR="00823555" w:rsidRPr="00BB1F66">
        <w:rPr>
          <w:rFonts w:asciiTheme="minorHAnsi" w:hAnsiTheme="minorHAnsi" w:cstheme="minorHAnsi"/>
          <w:b/>
          <w:sz w:val="30"/>
        </w:rPr>
        <w:t xml:space="preserve"> </w:t>
      </w:r>
      <w:r w:rsidR="00D617AA" w:rsidRPr="00BB1F66">
        <w:rPr>
          <w:rFonts w:asciiTheme="minorHAnsi" w:hAnsiTheme="minorHAnsi" w:cstheme="minorHAnsi"/>
          <w:b/>
          <w:sz w:val="30"/>
        </w:rPr>
        <w:t>octombrie</w:t>
      </w:r>
      <w:r w:rsidR="00823555" w:rsidRPr="00BB1F66">
        <w:rPr>
          <w:rFonts w:asciiTheme="minorHAnsi" w:hAnsiTheme="minorHAnsi" w:cstheme="minorHAnsi"/>
          <w:b/>
          <w:sz w:val="30"/>
        </w:rPr>
        <w:t xml:space="preserve"> </w:t>
      </w:r>
      <w:r w:rsidR="00A455F3" w:rsidRPr="00BB1F66">
        <w:rPr>
          <w:rFonts w:asciiTheme="minorHAnsi" w:hAnsiTheme="minorHAnsi" w:cstheme="minorHAnsi"/>
          <w:b/>
          <w:sz w:val="30"/>
        </w:rPr>
        <w:t>2022</w:t>
      </w:r>
    </w:p>
    <w:p w14:paraId="172F898B" w14:textId="77777777" w:rsidR="00BF6BFF" w:rsidRPr="00BB1F66" w:rsidRDefault="00BF6BFF" w:rsidP="008A7D2F">
      <w:pP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BB1F66">
        <w:rPr>
          <w:rFonts w:asciiTheme="minorHAnsi" w:hAnsiTheme="minorHAnsi" w:cstheme="minorHAnsi"/>
          <w:b/>
          <w:iCs/>
        </w:rPr>
        <w:t>p</w:t>
      </w:r>
      <w:r w:rsidR="000074AE" w:rsidRPr="00BB1F66">
        <w:rPr>
          <w:rFonts w:asciiTheme="minorHAnsi" w:hAnsiTheme="minorHAnsi" w:cstheme="minorHAnsi"/>
          <w:b/>
          <w:iCs/>
        </w:rPr>
        <w:t>rivind</w:t>
      </w:r>
      <w:r w:rsidRPr="00BB1F66">
        <w:rPr>
          <w:rFonts w:asciiTheme="minorHAnsi" w:hAnsiTheme="minorHAnsi" w:cstheme="minorHAnsi"/>
          <w:b/>
          <w:iCs/>
        </w:rPr>
        <w:t xml:space="preserve"> desemnarea membrilor</w:t>
      </w:r>
      <w:r w:rsidR="004D5263" w:rsidRPr="00BB1F66">
        <w:rPr>
          <w:rFonts w:asciiTheme="minorHAnsi" w:hAnsiTheme="minorHAnsi" w:cstheme="minorHAnsi"/>
          <w:b/>
          <w:iCs/>
        </w:rPr>
        <w:t xml:space="preserve"> Consiliului Științific </w:t>
      </w:r>
    </w:p>
    <w:p w14:paraId="61E8E3E5" w14:textId="5E37E4A7" w:rsidR="00847A3F" w:rsidRPr="00BB1F66" w:rsidRDefault="004D5263" w:rsidP="008A7D2F">
      <w:pPr>
        <w:spacing w:line="276" w:lineRule="auto"/>
        <w:jc w:val="center"/>
        <w:rPr>
          <w:rFonts w:asciiTheme="minorHAnsi" w:hAnsiTheme="minorHAnsi" w:cstheme="minorHAnsi"/>
          <w:b/>
          <w:iCs/>
        </w:rPr>
      </w:pPr>
      <w:r w:rsidRPr="00BB1F66">
        <w:rPr>
          <w:rFonts w:asciiTheme="minorHAnsi" w:hAnsiTheme="minorHAnsi" w:cstheme="minorHAnsi"/>
          <w:b/>
          <w:iCs/>
        </w:rPr>
        <w:t xml:space="preserve">al </w:t>
      </w:r>
      <w:r w:rsidR="00F14D00" w:rsidRPr="00BB1F66">
        <w:rPr>
          <w:rFonts w:asciiTheme="minorHAnsi" w:hAnsiTheme="minorHAnsi" w:cstheme="minorHAnsi"/>
          <w:b/>
          <w:iCs/>
        </w:rPr>
        <w:t>Institutului Na</w:t>
      </w:r>
      <w:r w:rsidR="002706C5" w:rsidRPr="00BB1F66">
        <w:rPr>
          <w:rFonts w:asciiTheme="minorHAnsi" w:hAnsiTheme="minorHAnsi" w:cstheme="minorHAnsi"/>
          <w:b/>
          <w:iCs/>
        </w:rPr>
        <w:t>ț</w:t>
      </w:r>
      <w:r w:rsidR="00F14D00" w:rsidRPr="00BB1F66">
        <w:rPr>
          <w:rFonts w:asciiTheme="minorHAnsi" w:hAnsiTheme="minorHAnsi" w:cstheme="minorHAnsi"/>
          <w:b/>
          <w:iCs/>
        </w:rPr>
        <w:t xml:space="preserve">ional pentru Pregătirea și Perfecționarea Avocaților – I.N.P.P.A. </w:t>
      </w:r>
    </w:p>
    <w:p w14:paraId="67607996" w14:textId="77777777" w:rsidR="00A22864" w:rsidRPr="00BB1F66" w:rsidRDefault="00A22864" w:rsidP="008A7D2F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14:paraId="324F6048" w14:textId="77777777" w:rsidR="00791E80" w:rsidRPr="00BB1F66" w:rsidRDefault="00791E80" w:rsidP="00012162">
      <w:pPr>
        <w:spacing w:line="276" w:lineRule="auto"/>
        <w:jc w:val="both"/>
        <w:rPr>
          <w:rFonts w:asciiTheme="minorHAnsi" w:hAnsiTheme="minorHAnsi" w:cstheme="minorHAnsi"/>
        </w:rPr>
      </w:pPr>
    </w:p>
    <w:p w14:paraId="3791CA55" w14:textId="03EC163D" w:rsidR="005624D0" w:rsidRPr="00BB1F66" w:rsidRDefault="005624D0" w:rsidP="00012162">
      <w:pPr>
        <w:spacing w:line="276" w:lineRule="auto"/>
        <w:jc w:val="both"/>
        <w:rPr>
          <w:rFonts w:asciiTheme="minorHAnsi" w:hAnsiTheme="minorHAnsi" w:cstheme="minorHAnsi"/>
          <w:i/>
        </w:rPr>
      </w:pPr>
      <w:r w:rsidRPr="00BB1F66">
        <w:rPr>
          <w:rFonts w:asciiTheme="minorHAnsi" w:hAnsiTheme="minorHAnsi" w:cstheme="minorHAnsi"/>
        </w:rPr>
        <w:tab/>
      </w:r>
      <w:r w:rsidRPr="00BB1F66">
        <w:rPr>
          <w:rFonts w:asciiTheme="minorHAnsi" w:hAnsiTheme="minorHAnsi" w:cstheme="minorHAnsi"/>
          <w:i/>
        </w:rPr>
        <w:t>În conformitate cu dispozițiile art. 6</w:t>
      </w:r>
      <w:r w:rsidR="00CB0E4E">
        <w:rPr>
          <w:rFonts w:asciiTheme="minorHAnsi" w:hAnsiTheme="minorHAnsi" w:cstheme="minorHAnsi"/>
          <w:i/>
        </w:rPr>
        <w:t>7</w:t>
      </w:r>
      <w:r w:rsidRPr="00BB1F66">
        <w:rPr>
          <w:rFonts w:asciiTheme="minorHAnsi" w:hAnsiTheme="minorHAnsi" w:cstheme="minorHAnsi"/>
          <w:i/>
        </w:rPr>
        <w:t xml:space="preserve"> </w:t>
      </w:r>
      <w:r w:rsidR="001759E1">
        <w:rPr>
          <w:rFonts w:asciiTheme="minorHAnsi" w:hAnsiTheme="minorHAnsi" w:cstheme="minorHAnsi"/>
          <w:i/>
        </w:rPr>
        <w:t xml:space="preserve">alin. (1) </w:t>
      </w:r>
      <w:r w:rsidRPr="00BB1F66">
        <w:rPr>
          <w:rFonts w:asciiTheme="minorHAnsi" w:hAnsiTheme="minorHAnsi" w:cstheme="minorHAnsi"/>
          <w:i/>
        </w:rPr>
        <w:t xml:space="preserve">lit. </w:t>
      </w:r>
      <w:r w:rsidR="00F85C0F" w:rsidRPr="00BB1F66">
        <w:rPr>
          <w:rFonts w:asciiTheme="minorHAnsi" w:hAnsiTheme="minorHAnsi" w:cstheme="minorHAnsi"/>
          <w:i/>
        </w:rPr>
        <w:t xml:space="preserve">a), b) și </w:t>
      </w:r>
      <w:r w:rsidR="007B7A89" w:rsidRPr="00BB1F66">
        <w:rPr>
          <w:rFonts w:asciiTheme="minorHAnsi" w:hAnsiTheme="minorHAnsi" w:cstheme="minorHAnsi"/>
          <w:i/>
        </w:rPr>
        <w:t xml:space="preserve">alin. </w:t>
      </w:r>
      <w:r w:rsidR="00F85C0F" w:rsidRPr="00BB1F66">
        <w:rPr>
          <w:rFonts w:asciiTheme="minorHAnsi" w:hAnsiTheme="minorHAnsi" w:cstheme="minorHAnsi"/>
          <w:i/>
        </w:rPr>
        <w:t>(3)</w:t>
      </w:r>
      <w:r w:rsidRPr="00BB1F66">
        <w:rPr>
          <w:rFonts w:asciiTheme="minorHAnsi" w:hAnsiTheme="minorHAnsi" w:cstheme="minorHAnsi"/>
          <w:i/>
        </w:rPr>
        <w:t xml:space="preserve"> din Legea nr. 51/1995 pentru organizarea și exercitarea profesiei de avocat, republicată, cu modificările și completările ulterioare, precum și </w:t>
      </w:r>
      <w:r w:rsidR="00F83D4A" w:rsidRPr="00BB1F66">
        <w:rPr>
          <w:rFonts w:asciiTheme="minorHAnsi" w:hAnsiTheme="minorHAnsi" w:cstheme="minorHAnsi"/>
          <w:i/>
        </w:rPr>
        <w:t xml:space="preserve">cu </w:t>
      </w:r>
      <w:r w:rsidRPr="00BB1F66">
        <w:rPr>
          <w:rFonts w:asciiTheme="minorHAnsi" w:hAnsiTheme="minorHAnsi" w:cstheme="minorHAnsi"/>
          <w:i/>
        </w:rPr>
        <w:t>prevederil</w:t>
      </w:r>
      <w:r w:rsidR="00E237AF">
        <w:rPr>
          <w:rFonts w:asciiTheme="minorHAnsi" w:hAnsiTheme="minorHAnsi" w:cstheme="minorHAnsi"/>
          <w:i/>
        </w:rPr>
        <w:t>e</w:t>
      </w:r>
      <w:r w:rsidRPr="00BB1F66">
        <w:rPr>
          <w:rFonts w:asciiTheme="minorHAnsi" w:hAnsiTheme="minorHAnsi" w:cstheme="minorHAnsi"/>
          <w:i/>
        </w:rPr>
        <w:t xml:space="preserve"> art. </w:t>
      </w:r>
      <w:r w:rsidR="004D5263" w:rsidRPr="00BB1F66">
        <w:rPr>
          <w:rFonts w:asciiTheme="minorHAnsi" w:hAnsiTheme="minorHAnsi" w:cstheme="minorHAnsi"/>
          <w:i/>
        </w:rPr>
        <w:t xml:space="preserve">10 alin. (2) și </w:t>
      </w:r>
      <w:r w:rsidR="00EE178B" w:rsidRPr="00BB1F66">
        <w:rPr>
          <w:rFonts w:asciiTheme="minorHAnsi" w:hAnsiTheme="minorHAnsi" w:cstheme="minorHAnsi"/>
          <w:i/>
        </w:rPr>
        <w:t xml:space="preserve">art. </w:t>
      </w:r>
      <w:r w:rsidR="004D5263" w:rsidRPr="00BB1F66">
        <w:rPr>
          <w:rFonts w:asciiTheme="minorHAnsi" w:hAnsiTheme="minorHAnsi" w:cstheme="minorHAnsi"/>
          <w:i/>
        </w:rPr>
        <w:t xml:space="preserve">18 </w:t>
      </w:r>
      <w:r w:rsidRPr="00BB1F66">
        <w:rPr>
          <w:rFonts w:asciiTheme="minorHAnsi" w:hAnsiTheme="minorHAnsi" w:cstheme="minorHAnsi"/>
          <w:i/>
        </w:rPr>
        <w:t xml:space="preserve">din Statutul </w:t>
      </w:r>
      <w:r w:rsidR="004D5263" w:rsidRPr="00BB1F66">
        <w:rPr>
          <w:rFonts w:asciiTheme="minorHAnsi" w:hAnsiTheme="minorHAnsi" w:cstheme="minorHAnsi"/>
          <w:i/>
        </w:rPr>
        <w:t>I.N.P.P.A., aprobat prin Hotărârea Consiliului Uniunii Naționale a Barourilor din România (U.N.B.R.) nr</w:t>
      </w:r>
      <w:r w:rsidR="00F70CA0" w:rsidRPr="00BB1F66">
        <w:rPr>
          <w:rFonts w:asciiTheme="minorHAnsi" w:hAnsiTheme="minorHAnsi" w:cstheme="minorHAnsi"/>
          <w:i/>
        </w:rPr>
        <w:t>.</w:t>
      </w:r>
      <w:r w:rsidR="004D5263" w:rsidRPr="00BB1F66">
        <w:rPr>
          <w:rFonts w:asciiTheme="minorHAnsi" w:hAnsiTheme="minorHAnsi" w:cstheme="minorHAnsi"/>
          <w:i/>
        </w:rPr>
        <w:t xml:space="preserve"> 236/11-12 martie</w:t>
      </w:r>
      <w:r w:rsidR="007B798D" w:rsidRPr="00BB1F66">
        <w:rPr>
          <w:rFonts w:asciiTheme="minorHAnsi" w:hAnsiTheme="minorHAnsi" w:cstheme="minorHAnsi"/>
          <w:i/>
        </w:rPr>
        <w:t xml:space="preserve"> </w:t>
      </w:r>
      <w:r w:rsidR="00EE178B" w:rsidRPr="00BB1F66">
        <w:rPr>
          <w:rFonts w:asciiTheme="minorHAnsi" w:hAnsiTheme="minorHAnsi" w:cstheme="minorHAnsi"/>
          <w:i/>
        </w:rPr>
        <w:t>20</w:t>
      </w:r>
      <w:r w:rsidR="006362A3" w:rsidRPr="00BB1F66">
        <w:rPr>
          <w:rFonts w:asciiTheme="minorHAnsi" w:hAnsiTheme="minorHAnsi" w:cstheme="minorHAnsi"/>
          <w:i/>
        </w:rPr>
        <w:t>22</w:t>
      </w:r>
      <w:r w:rsidR="007B798D" w:rsidRPr="00BB1F66">
        <w:rPr>
          <w:rFonts w:asciiTheme="minorHAnsi" w:hAnsiTheme="minorHAnsi" w:cstheme="minorHAnsi"/>
          <w:i/>
        </w:rPr>
        <w:t>,</w:t>
      </w:r>
      <w:r w:rsidR="004D5263" w:rsidRPr="00BB1F66">
        <w:rPr>
          <w:rFonts w:asciiTheme="minorHAnsi" w:hAnsiTheme="minorHAnsi" w:cstheme="minorHAnsi"/>
          <w:i/>
        </w:rPr>
        <w:t xml:space="preserve"> respectiv, art. 22 din Regulamentul de organizare și funcționare a I.N.P.P.A., aprobat prin Decizia Comisiei Permanente nr. 329/18 februarie 2022</w:t>
      </w:r>
      <w:r w:rsidRPr="00BB1F66">
        <w:rPr>
          <w:rFonts w:asciiTheme="minorHAnsi" w:hAnsiTheme="minorHAnsi" w:cstheme="minorHAnsi"/>
          <w:i/>
        </w:rPr>
        <w:t>;</w:t>
      </w:r>
    </w:p>
    <w:p w14:paraId="36FBF2AA" w14:textId="606D51C8" w:rsidR="00A22864" w:rsidRPr="00BB1F66" w:rsidRDefault="00A22864" w:rsidP="00012162">
      <w:pPr>
        <w:spacing w:line="276" w:lineRule="auto"/>
        <w:jc w:val="both"/>
        <w:rPr>
          <w:rFonts w:asciiTheme="minorHAnsi" w:hAnsiTheme="minorHAnsi" w:cstheme="minorHAnsi"/>
          <w:i/>
          <w:iCs/>
        </w:rPr>
      </w:pPr>
      <w:r w:rsidRPr="00BB1F66">
        <w:rPr>
          <w:rFonts w:asciiTheme="minorHAnsi" w:hAnsiTheme="minorHAnsi" w:cstheme="minorHAnsi"/>
          <w:b/>
          <w:i/>
          <w:iCs/>
        </w:rPr>
        <w:tab/>
      </w:r>
      <w:r w:rsidRPr="00BB1F66">
        <w:rPr>
          <w:rFonts w:asciiTheme="minorHAnsi" w:hAnsiTheme="minorHAnsi" w:cstheme="minorHAnsi"/>
          <w:i/>
          <w:iCs/>
        </w:rPr>
        <w:t>Comisia Permanentă</w:t>
      </w:r>
      <w:r w:rsidR="003D203D" w:rsidRPr="00BB1F66">
        <w:rPr>
          <w:rFonts w:asciiTheme="minorHAnsi" w:hAnsiTheme="minorHAnsi" w:cstheme="minorHAnsi"/>
          <w:i/>
          <w:iCs/>
        </w:rPr>
        <w:t>,</w:t>
      </w:r>
      <w:r w:rsidR="0051676B" w:rsidRPr="00BB1F66">
        <w:rPr>
          <w:rFonts w:asciiTheme="minorHAnsi" w:hAnsiTheme="minorHAnsi" w:cstheme="minorHAnsi"/>
          <w:i/>
          <w:iCs/>
        </w:rPr>
        <w:t xml:space="preserve"> </w:t>
      </w:r>
      <w:r w:rsidR="00AD6E30" w:rsidRPr="00BB1F66">
        <w:rPr>
          <w:rFonts w:asciiTheme="minorHAnsi" w:hAnsiTheme="minorHAnsi" w:cstheme="minorHAnsi"/>
          <w:i/>
          <w:iCs/>
        </w:rPr>
        <w:t xml:space="preserve">în ședința </w:t>
      </w:r>
      <w:r w:rsidR="005624D0" w:rsidRPr="00BB1F66">
        <w:rPr>
          <w:rFonts w:asciiTheme="minorHAnsi" w:hAnsiTheme="minorHAnsi" w:cstheme="minorHAnsi"/>
          <w:i/>
          <w:iCs/>
        </w:rPr>
        <w:t xml:space="preserve">din </w:t>
      </w:r>
      <w:r w:rsidR="00823555" w:rsidRPr="00BB1F66">
        <w:rPr>
          <w:rFonts w:asciiTheme="minorHAnsi" w:hAnsiTheme="minorHAnsi" w:cstheme="minorHAnsi"/>
          <w:i/>
          <w:iCs/>
        </w:rPr>
        <w:t>21</w:t>
      </w:r>
      <w:r w:rsidR="000C1611" w:rsidRPr="00BB1F66">
        <w:rPr>
          <w:rFonts w:asciiTheme="minorHAnsi" w:hAnsiTheme="minorHAnsi" w:cstheme="minorHAnsi"/>
          <w:i/>
          <w:iCs/>
        </w:rPr>
        <w:t>-22</w:t>
      </w:r>
      <w:r w:rsidR="00A455F3" w:rsidRPr="00BB1F66">
        <w:rPr>
          <w:rFonts w:asciiTheme="minorHAnsi" w:hAnsiTheme="minorHAnsi" w:cstheme="minorHAnsi"/>
          <w:i/>
          <w:iCs/>
        </w:rPr>
        <w:t>.</w:t>
      </w:r>
      <w:r w:rsidR="00533F5E" w:rsidRPr="00BB1F66">
        <w:rPr>
          <w:rFonts w:asciiTheme="minorHAnsi" w:hAnsiTheme="minorHAnsi" w:cstheme="minorHAnsi"/>
          <w:i/>
          <w:iCs/>
        </w:rPr>
        <w:t>10</w:t>
      </w:r>
      <w:r w:rsidR="00A455F3" w:rsidRPr="00BB1F66">
        <w:rPr>
          <w:rFonts w:asciiTheme="minorHAnsi" w:hAnsiTheme="minorHAnsi" w:cstheme="minorHAnsi"/>
          <w:i/>
          <w:iCs/>
        </w:rPr>
        <w:t xml:space="preserve">.2022 </w:t>
      </w:r>
    </w:p>
    <w:p w14:paraId="5B932CD3" w14:textId="77777777" w:rsidR="005624D0" w:rsidRPr="00BB1F66" w:rsidRDefault="005624D0" w:rsidP="00012162">
      <w:pPr>
        <w:spacing w:line="276" w:lineRule="auto"/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114C9A70" w14:textId="77777777" w:rsidR="00A22864" w:rsidRPr="00BB1F66" w:rsidRDefault="00A22864" w:rsidP="0001216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B1F66">
        <w:rPr>
          <w:rFonts w:asciiTheme="minorHAnsi" w:hAnsiTheme="minorHAnsi" w:cstheme="minorHAnsi"/>
          <w:b/>
          <w:sz w:val="28"/>
          <w:szCs w:val="28"/>
        </w:rPr>
        <w:t>DECIDE :</w:t>
      </w:r>
    </w:p>
    <w:p w14:paraId="01DAAF15" w14:textId="77777777" w:rsidR="005624D0" w:rsidRPr="00BB1F66" w:rsidRDefault="005624D0" w:rsidP="00012162">
      <w:pPr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60606BD6" w14:textId="7970D81D" w:rsidR="005624D0" w:rsidRPr="00BB1F66" w:rsidRDefault="005624D0" w:rsidP="00012162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BB1F66">
        <w:rPr>
          <w:rFonts w:asciiTheme="minorHAnsi" w:hAnsiTheme="minorHAnsi" w:cstheme="minorHAnsi"/>
          <w:b/>
        </w:rPr>
        <w:t>Art. 1.</w:t>
      </w:r>
      <w:r w:rsidRPr="00BB1F66">
        <w:rPr>
          <w:rFonts w:asciiTheme="minorHAnsi" w:hAnsiTheme="minorHAnsi" w:cstheme="minorHAnsi"/>
        </w:rPr>
        <w:t xml:space="preserve"> – </w:t>
      </w:r>
      <w:r w:rsidR="00BF6BFF" w:rsidRPr="00BB1F66">
        <w:rPr>
          <w:rFonts w:asciiTheme="minorHAnsi" w:hAnsiTheme="minorHAnsi" w:cstheme="minorHAnsi"/>
        </w:rPr>
        <w:t>Se desemnează membri</w:t>
      </w:r>
      <w:r w:rsidR="00A6270C" w:rsidRPr="00BB1F66">
        <w:rPr>
          <w:rFonts w:asciiTheme="minorHAnsi" w:hAnsiTheme="minorHAnsi" w:cstheme="minorHAnsi"/>
        </w:rPr>
        <w:t>i</w:t>
      </w:r>
      <w:r w:rsidR="00BF6BFF" w:rsidRPr="00BB1F66">
        <w:rPr>
          <w:rFonts w:asciiTheme="minorHAnsi" w:hAnsiTheme="minorHAnsi" w:cstheme="minorHAnsi"/>
        </w:rPr>
        <w:t xml:space="preserve"> Consiliului Științific al </w:t>
      </w:r>
      <w:r w:rsidR="00331137" w:rsidRPr="00331137">
        <w:rPr>
          <w:rFonts w:asciiTheme="minorHAnsi" w:hAnsiTheme="minorHAnsi" w:cstheme="minorHAnsi"/>
        </w:rPr>
        <w:t>I.N.P.P.A.</w:t>
      </w:r>
      <w:r w:rsidR="00BF6BFF" w:rsidRPr="00BB1F66">
        <w:rPr>
          <w:rFonts w:asciiTheme="minorHAnsi" w:hAnsiTheme="minorHAnsi" w:cstheme="minorHAnsi"/>
        </w:rPr>
        <w:t>, după cum urmează:</w:t>
      </w:r>
    </w:p>
    <w:p w14:paraId="2D57FE7F" w14:textId="131DE0A7" w:rsidR="00F83D4A" w:rsidRPr="00BB1F66" w:rsidRDefault="00F83D4A" w:rsidP="00F83D4A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1F66">
        <w:rPr>
          <w:rFonts w:cstheme="minorHAnsi"/>
          <w:sz w:val="24"/>
          <w:szCs w:val="24"/>
        </w:rPr>
        <w:t xml:space="preserve">domnul </w:t>
      </w:r>
      <w:r w:rsidR="00E237AF">
        <w:rPr>
          <w:rFonts w:cstheme="minorHAnsi"/>
          <w:sz w:val="24"/>
          <w:szCs w:val="24"/>
        </w:rPr>
        <w:t xml:space="preserve">prof. univ. dr. </w:t>
      </w:r>
      <w:r w:rsidRPr="00BB1F66">
        <w:rPr>
          <w:rFonts w:cstheme="minorHAnsi"/>
          <w:sz w:val="24"/>
          <w:szCs w:val="24"/>
        </w:rPr>
        <w:t xml:space="preserve">Marian Nicolae - </w:t>
      </w:r>
      <w:r w:rsidR="00E237AF">
        <w:rPr>
          <w:rFonts w:cstheme="minorHAnsi"/>
          <w:sz w:val="24"/>
          <w:szCs w:val="24"/>
        </w:rPr>
        <w:t>D</w:t>
      </w:r>
      <w:r w:rsidRPr="00BB1F66">
        <w:rPr>
          <w:rFonts w:cstheme="minorHAnsi"/>
          <w:sz w:val="24"/>
          <w:szCs w:val="24"/>
        </w:rPr>
        <w:t>rept civil;</w:t>
      </w:r>
    </w:p>
    <w:p w14:paraId="41FD882F" w14:textId="7C402CDF" w:rsidR="00F83D4A" w:rsidRPr="00BB1F66" w:rsidRDefault="00F83D4A" w:rsidP="00F83D4A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1F66">
        <w:rPr>
          <w:rFonts w:cstheme="minorHAnsi"/>
          <w:sz w:val="24"/>
          <w:szCs w:val="24"/>
        </w:rPr>
        <w:t xml:space="preserve">domnul </w:t>
      </w:r>
      <w:r w:rsidR="00E237AF">
        <w:rPr>
          <w:rFonts w:cstheme="minorHAnsi"/>
          <w:sz w:val="24"/>
          <w:szCs w:val="24"/>
        </w:rPr>
        <w:t xml:space="preserve">prof. univ. dr. </w:t>
      </w:r>
      <w:r w:rsidRPr="00BB1F66">
        <w:rPr>
          <w:rFonts w:cstheme="minorHAnsi"/>
          <w:sz w:val="24"/>
          <w:szCs w:val="24"/>
        </w:rPr>
        <w:t xml:space="preserve">Gabriel </w:t>
      </w:r>
      <w:proofErr w:type="spellStart"/>
      <w:r w:rsidRPr="00BB1F66">
        <w:rPr>
          <w:rFonts w:cstheme="minorHAnsi"/>
          <w:sz w:val="24"/>
          <w:szCs w:val="24"/>
        </w:rPr>
        <w:t>Boroi</w:t>
      </w:r>
      <w:proofErr w:type="spellEnd"/>
      <w:r w:rsidRPr="00BB1F66">
        <w:rPr>
          <w:rFonts w:cstheme="minorHAnsi"/>
          <w:sz w:val="24"/>
          <w:szCs w:val="24"/>
        </w:rPr>
        <w:t xml:space="preserve"> - </w:t>
      </w:r>
      <w:r w:rsidR="00E237AF">
        <w:rPr>
          <w:rFonts w:cstheme="minorHAnsi"/>
          <w:sz w:val="24"/>
          <w:szCs w:val="24"/>
        </w:rPr>
        <w:t>D</w:t>
      </w:r>
      <w:r w:rsidRPr="00BB1F66">
        <w:rPr>
          <w:rFonts w:cstheme="minorHAnsi"/>
          <w:sz w:val="24"/>
          <w:szCs w:val="24"/>
        </w:rPr>
        <w:t>rept proce</w:t>
      </w:r>
      <w:r w:rsidR="00987DB6" w:rsidRPr="00BB1F66">
        <w:rPr>
          <w:rFonts w:cstheme="minorHAnsi"/>
          <w:sz w:val="24"/>
          <w:szCs w:val="24"/>
        </w:rPr>
        <w:t xml:space="preserve">sual </w:t>
      </w:r>
      <w:r w:rsidRPr="00BB1F66">
        <w:rPr>
          <w:rFonts w:cstheme="minorHAnsi"/>
          <w:sz w:val="24"/>
          <w:szCs w:val="24"/>
        </w:rPr>
        <w:t xml:space="preserve">civil; </w:t>
      </w:r>
    </w:p>
    <w:p w14:paraId="5BBC330A" w14:textId="45066EC8" w:rsidR="00F83D4A" w:rsidRPr="00BB1F66" w:rsidRDefault="00F83D4A" w:rsidP="00F83D4A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1F66">
        <w:rPr>
          <w:rFonts w:cstheme="minorHAnsi"/>
          <w:sz w:val="24"/>
          <w:szCs w:val="24"/>
        </w:rPr>
        <w:t xml:space="preserve">domnul </w:t>
      </w:r>
      <w:r w:rsidR="00E237AF">
        <w:rPr>
          <w:rFonts w:cstheme="minorHAnsi"/>
          <w:sz w:val="24"/>
          <w:szCs w:val="24"/>
        </w:rPr>
        <w:t xml:space="preserve">prof. univ. dr. </w:t>
      </w:r>
      <w:r w:rsidRPr="00BB1F66">
        <w:rPr>
          <w:rFonts w:cstheme="minorHAnsi"/>
          <w:sz w:val="24"/>
          <w:szCs w:val="24"/>
        </w:rPr>
        <w:t xml:space="preserve">Valerian </w:t>
      </w:r>
      <w:proofErr w:type="spellStart"/>
      <w:r w:rsidRPr="00BB1F66">
        <w:rPr>
          <w:rFonts w:cstheme="minorHAnsi"/>
          <w:sz w:val="24"/>
          <w:szCs w:val="24"/>
        </w:rPr>
        <w:t>Cioclei</w:t>
      </w:r>
      <w:proofErr w:type="spellEnd"/>
      <w:r w:rsidRPr="00BB1F66">
        <w:rPr>
          <w:rFonts w:cstheme="minorHAnsi"/>
          <w:sz w:val="24"/>
          <w:szCs w:val="24"/>
        </w:rPr>
        <w:t xml:space="preserve"> - </w:t>
      </w:r>
      <w:r w:rsidR="00E237AF">
        <w:rPr>
          <w:rFonts w:cstheme="minorHAnsi"/>
          <w:sz w:val="24"/>
          <w:szCs w:val="24"/>
        </w:rPr>
        <w:t>D</w:t>
      </w:r>
      <w:r w:rsidRPr="00BB1F66">
        <w:rPr>
          <w:rFonts w:cstheme="minorHAnsi"/>
          <w:sz w:val="24"/>
          <w:szCs w:val="24"/>
        </w:rPr>
        <w:t>rept penal;</w:t>
      </w:r>
    </w:p>
    <w:p w14:paraId="3BEB7DAE" w14:textId="22D4CD98" w:rsidR="00F83D4A" w:rsidRPr="00BB1F66" w:rsidRDefault="00F83D4A" w:rsidP="00F83D4A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1F66">
        <w:rPr>
          <w:rFonts w:cstheme="minorHAnsi"/>
          <w:sz w:val="24"/>
          <w:szCs w:val="24"/>
        </w:rPr>
        <w:t xml:space="preserve">domnul </w:t>
      </w:r>
      <w:r w:rsidR="00E237AF">
        <w:rPr>
          <w:rFonts w:cstheme="minorHAnsi"/>
          <w:sz w:val="24"/>
          <w:szCs w:val="24"/>
        </w:rPr>
        <w:t xml:space="preserve">prof. univ. dr. </w:t>
      </w:r>
      <w:r w:rsidRPr="00BB1F66">
        <w:rPr>
          <w:rFonts w:cstheme="minorHAnsi"/>
          <w:sz w:val="24"/>
          <w:szCs w:val="24"/>
        </w:rPr>
        <w:t xml:space="preserve">Anastasiu Crișu - </w:t>
      </w:r>
      <w:r w:rsidR="00E237AF">
        <w:rPr>
          <w:rFonts w:cstheme="minorHAnsi"/>
          <w:sz w:val="24"/>
          <w:szCs w:val="24"/>
        </w:rPr>
        <w:t>D</w:t>
      </w:r>
      <w:r w:rsidRPr="00BB1F66">
        <w:rPr>
          <w:rFonts w:cstheme="minorHAnsi"/>
          <w:sz w:val="24"/>
          <w:szCs w:val="24"/>
        </w:rPr>
        <w:t>rept proce</w:t>
      </w:r>
      <w:r w:rsidR="00987DB6" w:rsidRPr="00BB1F66">
        <w:rPr>
          <w:rFonts w:cstheme="minorHAnsi"/>
          <w:sz w:val="24"/>
          <w:szCs w:val="24"/>
        </w:rPr>
        <w:t>sual</w:t>
      </w:r>
      <w:r w:rsidRPr="00BB1F66">
        <w:rPr>
          <w:rFonts w:cstheme="minorHAnsi"/>
          <w:sz w:val="24"/>
          <w:szCs w:val="24"/>
        </w:rPr>
        <w:t xml:space="preserve"> penal;</w:t>
      </w:r>
    </w:p>
    <w:p w14:paraId="24FA2FA1" w14:textId="58DFF903" w:rsidR="00F83D4A" w:rsidRPr="00BB1F66" w:rsidRDefault="00F83D4A" w:rsidP="00F83D4A">
      <w:pPr>
        <w:pStyle w:val="ListParagraph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B1F66">
        <w:rPr>
          <w:rFonts w:cstheme="minorHAnsi"/>
          <w:sz w:val="24"/>
          <w:szCs w:val="24"/>
        </w:rPr>
        <w:t xml:space="preserve">domnul </w:t>
      </w:r>
      <w:r w:rsidR="00E237AF">
        <w:rPr>
          <w:rFonts w:cstheme="minorHAnsi"/>
          <w:sz w:val="24"/>
          <w:szCs w:val="24"/>
        </w:rPr>
        <w:t xml:space="preserve">av. dr. </w:t>
      </w:r>
      <w:r w:rsidRPr="00BB1F66">
        <w:rPr>
          <w:rFonts w:cstheme="minorHAnsi"/>
          <w:sz w:val="24"/>
          <w:szCs w:val="24"/>
        </w:rPr>
        <w:t xml:space="preserve">Gheorghe Florea - </w:t>
      </w:r>
      <w:r w:rsidR="00E237AF">
        <w:rPr>
          <w:rFonts w:cstheme="minorHAnsi"/>
          <w:sz w:val="24"/>
          <w:szCs w:val="24"/>
        </w:rPr>
        <w:t>O</w:t>
      </w:r>
      <w:r w:rsidRPr="00BB1F66">
        <w:rPr>
          <w:rFonts w:cstheme="minorHAnsi"/>
          <w:sz w:val="24"/>
          <w:szCs w:val="24"/>
        </w:rPr>
        <w:t xml:space="preserve">rganizarea și exercitarea profesiei de avocat. </w:t>
      </w:r>
    </w:p>
    <w:p w14:paraId="23D720EA" w14:textId="2360DC28" w:rsidR="005624D0" w:rsidRPr="00BB1F66" w:rsidRDefault="005624D0" w:rsidP="00082BF9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  <w:r w:rsidRPr="00BB1F66">
        <w:rPr>
          <w:rFonts w:asciiTheme="minorHAnsi" w:hAnsiTheme="minorHAnsi" w:cstheme="minorHAnsi"/>
          <w:b/>
        </w:rPr>
        <w:t xml:space="preserve">Art. </w:t>
      </w:r>
      <w:r w:rsidR="00E237AF">
        <w:rPr>
          <w:rFonts w:asciiTheme="minorHAnsi" w:hAnsiTheme="minorHAnsi" w:cstheme="minorHAnsi"/>
          <w:b/>
        </w:rPr>
        <w:t>2</w:t>
      </w:r>
      <w:r w:rsidRPr="00BB1F66">
        <w:rPr>
          <w:rFonts w:asciiTheme="minorHAnsi" w:hAnsiTheme="minorHAnsi" w:cstheme="minorHAnsi"/>
          <w:b/>
        </w:rPr>
        <w:t>. –</w:t>
      </w:r>
      <w:r w:rsidRPr="00BB1F66">
        <w:rPr>
          <w:rFonts w:asciiTheme="minorHAnsi" w:hAnsiTheme="minorHAnsi" w:cstheme="minorHAnsi"/>
        </w:rPr>
        <w:t xml:space="preserve"> </w:t>
      </w:r>
      <w:r w:rsidR="00012162" w:rsidRPr="00BB1F66">
        <w:rPr>
          <w:rFonts w:asciiTheme="minorHAnsi" w:hAnsiTheme="minorHAnsi" w:cstheme="minorHAnsi"/>
        </w:rPr>
        <w:t xml:space="preserve">Prezenta decizie </w:t>
      </w:r>
      <w:r w:rsidRPr="00BB1F66">
        <w:rPr>
          <w:rFonts w:asciiTheme="minorHAnsi" w:hAnsiTheme="minorHAnsi" w:cstheme="minorHAnsi"/>
        </w:rPr>
        <w:t xml:space="preserve">se </w:t>
      </w:r>
      <w:r w:rsidR="00082BF9" w:rsidRPr="00BB1F66">
        <w:rPr>
          <w:rFonts w:asciiTheme="minorHAnsi" w:hAnsiTheme="minorHAnsi" w:cstheme="minorHAnsi"/>
        </w:rPr>
        <w:t xml:space="preserve">comunică </w:t>
      </w:r>
      <w:r w:rsidR="00E237AF">
        <w:rPr>
          <w:rFonts w:asciiTheme="minorHAnsi" w:hAnsiTheme="minorHAnsi" w:cstheme="minorHAnsi"/>
        </w:rPr>
        <w:t xml:space="preserve">membrilor Consiliului Științific, prevăzuți la art. 1,  precum și </w:t>
      </w:r>
      <w:r w:rsidR="00082BF9" w:rsidRPr="00BB1F66">
        <w:rPr>
          <w:rFonts w:asciiTheme="minorHAnsi" w:hAnsiTheme="minorHAnsi" w:cstheme="minorHAnsi"/>
        </w:rPr>
        <w:t xml:space="preserve">I.N.P.P.A. și se </w:t>
      </w:r>
      <w:r w:rsidRPr="00BB1F66">
        <w:rPr>
          <w:rFonts w:asciiTheme="minorHAnsi" w:hAnsiTheme="minorHAnsi" w:cstheme="minorHAnsi"/>
        </w:rPr>
        <w:t>afișează pe pagina web a U</w:t>
      </w:r>
      <w:r w:rsidR="00C5751D" w:rsidRPr="00BB1F66">
        <w:rPr>
          <w:rFonts w:asciiTheme="minorHAnsi" w:hAnsiTheme="minorHAnsi" w:cstheme="minorHAnsi"/>
        </w:rPr>
        <w:t>.</w:t>
      </w:r>
      <w:r w:rsidRPr="00BB1F66">
        <w:rPr>
          <w:rFonts w:asciiTheme="minorHAnsi" w:hAnsiTheme="minorHAnsi" w:cstheme="minorHAnsi"/>
        </w:rPr>
        <w:t>N</w:t>
      </w:r>
      <w:r w:rsidR="00C5751D" w:rsidRPr="00BB1F66">
        <w:rPr>
          <w:rFonts w:asciiTheme="minorHAnsi" w:hAnsiTheme="minorHAnsi" w:cstheme="minorHAnsi"/>
        </w:rPr>
        <w:t>.</w:t>
      </w:r>
      <w:r w:rsidRPr="00BB1F66">
        <w:rPr>
          <w:rFonts w:asciiTheme="minorHAnsi" w:hAnsiTheme="minorHAnsi" w:cstheme="minorHAnsi"/>
        </w:rPr>
        <w:t>B</w:t>
      </w:r>
      <w:r w:rsidR="00C5751D" w:rsidRPr="00BB1F66">
        <w:rPr>
          <w:rFonts w:asciiTheme="minorHAnsi" w:hAnsiTheme="minorHAnsi" w:cstheme="minorHAnsi"/>
        </w:rPr>
        <w:t>.</w:t>
      </w:r>
      <w:r w:rsidRPr="00BB1F66">
        <w:rPr>
          <w:rFonts w:asciiTheme="minorHAnsi" w:hAnsiTheme="minorHAnsi" w:cstheme="minorHAnsi"/>
        </w:rPr>
        <w:t>R</w:t>
      </w:r>
      <w:r w:rsidR="00C5751D" w:rsidRPr="00BB1F66">
        <w:rPr>
          <w:rFonts w:asciiTheme="minorHAnsi" w:hAnsiTheme="minorHAnsi" w:cstheme="minorHAnsi"/>
        </w:rPr>
        <w:t>.</w:t>
      </w:r>
      <w:r w:rsidRPr="00BB1F66">
        <w:rPr>
          <w:rFonts w:asciiTheme="minorHAnsi" w:hAnsiTheme="minorHAnsi" w:cstheme="minorHAnsi"/>
        </w:rPr>
        <w:t xml:space="preserve"> (www.unbr.ro) </w:t>
      </w:r>
      <w:r w:rsidR="00082BF9" w:rsidRPr="00BB1F66">
        <w:rPr>
          <w:rFonts w:asciiTheme="minorHAnsi" w:hAnsiTheme="minorHAnsi" w:cstheme="minorHAnsi"/>
        </w:rPr>
        <w:t>și I.N.P.P.A. (www.inppa.ro).</w:t>
      </w:r>
      <w:r w:rsidRPr="00BB1F66">
        <w:rPr>
          <w:rFonts w:asciiTheme="minorHAnsi" w:hAnsiTheme="minorHAnsi" w:cstheme="minorHAnsi"/>
        </w:rPr>
        <w:t xml:space="preserve"> </w:t>
      </w:r>
    </w:p>
    <w:p w14:paraId="4CADACBA" w14:textId="3DC842BF" w:rsidR="00B13F27" w:rsidRPr="00BB1F66" w:rsidRDefault="00B13F27" w:rsidP="00012162">
      <w:pPr>
        <w:spacing w:line="276" w:lineRule="auto"/>
        <w:ind w:firstLine="720"/>
        <w:jc w:val="both"/>
        <w:rPr>
          <w:rFonts w:asciiTheme="minorHAnsi" w:hAnsiTheme="minorHAnsi" w:cstheme="minorHAnsi"/>
        </w:rPr>
      </w:pPr>
    </w:p>
    <w:p w14:paraId="316B12BF" w14:textId="73BAE819" w:rsidR="00B13F27" w:rsidRPr="00BB1F66" w:rsidRDefault="00B13F27" w:rsidP="0001216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6467088E" w14:textId="77777777" w:rsidR="00B13F27" w:rsidRPr="00BB1F66" w:rsidRDefault="00B13F27" w:rsidP="0001216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1324C33D" w14:textId="0462C74B" w:rsidR="00B027DD" w:rsidRPr="00BB1F66" w:rsidRDefault="00B027DD" w:rsidP="00012162">
      <w:pPr>
        <w:spacing w:line="276" w:lineRule="auto"/>
        <w:ind w:firstLine="567"/>
        <w:jc w:val="both"/>
        <w:rPr>
          <w:rFonts w:asciiTheme="minorHAnsi" w:hAnsiTheme="minorHAnsi" w:cstheme="minorHAnsi"/>
        </w:rPr>
      </w:pPr>
    </w:p>
    <w:p w14:paraId="4E949358" w14:textId="78DEF376" w:rsidR="00742238" w:rsidRPr="00BB1F66" w:rsidRDefault="00FF7B7E" w:rsidP="00F83D4A">
      <w:pPr>
        <w:spacing w:line="276" w:lineRule="auto"/>
        <w:jc w:val="center"/>
        <w:rPr>
          <w:rFonts w:asciiTheme="minorHAnsi" w:hAnsiTheme="minorHAnsi" w:cstheme="minorHAnsi"/>
        </w:rPr>
      </w:pPr>
      <w:r w:rsidRPr="00BB1F66">
        <w:rPr>
          <w:rFonts w:asciiTheme="minorHAnsi" w:hAnsiTheme="minorHAnsi" w:cstheme="minorHAnsi"/>
          <w:b/>
          <w:sz w:val="28"/>
          <w:szCs w:val="28"/>
        </w:rPr>
        <w:t>COMISIA PERMANENTĂ A U.N.B.R.</w:t>
      </w:r>
    </w:p>
    <w:sectPr w:rsidR="00742238" w:rsidRPr="00BB1F66" w:rsidSect="00C30DCB">
      <w:pgSz w:w="11906" w:h="16838"/>
      <w:pgMar w:top="1134" w:right="1133" w:bottom="1134" w:left="1418" w:header="709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16831" w14:textId="77777777" w:rsidR="00DC7A2C" w:rsidRDefault="00DC7A2C" w:rsidP="00CE1C16">
      <w:r>
        <w:separator/>
      </w:r>
    </w:p>
  </w:endnote>
  <w:endnote w:type="continuationSeparator" w:id="0">
    <w:p w14:paraId="137F32A1" w14:textId="77777777" w:rsidR="00DC7A2C" w:rsidRDefault="00DC7A2C" w:rsidP="00CE1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E4EA8" w14:textId="77777777" w:rsidR="00DC7A2C" w:rsidRDefault="00DC7A2C" w:rsidP="00CE1C16">
      <w:r>
        <w:separator/>
      </w:r>
    </w:p>
  </w:footnote>
  <w:footnote w:type="continuationSeparator" w:id="0">
    <w:p w14:paraId="6F2CBA45" w14:textId="77777777" w:rsidR="00DC7A2C" w:rsidRDefault="00DC7A2C" w:rsidP="00CE1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"/>
        </w:tabs>
        <w:ind w:left="72" w:hanging="72"/>
      </w:pPr>
      <w:rPr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2"/>
        </w:tabs>
        <w:ind w:left="72" w:firstLine="0"/>
      </w:pPr>
      <w:rPr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E326DC"/>
    <w:multiLevelType w:val="hybridMultilevel"/>
    <w:tmpl w:val="69BE153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937D09"/>
    <w:multiLevelType w:val="hybridMultilevel"/>
    <w:tmpl w:val="9878B272"/>
    <w:lvl w:ilvl="0" w:tplc="E530DF0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3D7FBB"/>
    <w:multiLevelType w:val="hybridMultilevel"/>
    <w:tmpl w:val="69BE15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835666">
    <w:abstractNumId w:val="1"/>
  </w:num>
  <w:num w:numId="2" w16cid:durableId="608199934">
    <w:abstractNumId w:val="3"/>
  </w:num>
  <w:num w:numId="3" w16cid:durableId="13803829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864"/>
    <w:rsid w:val="000055B8"/>
    <w:rsid w:val="000074AE"/>
    <w:rsid w:val="00011CF2"/>
    <w:rsid w:val="00012162"/>
    <w:rsid w:val="0002577B"/>
    <w:rsid w:val="0002648B"/>
    <w:rsid w:val="000354D8"/>
    <w:rsid w:val="00035BF9"/>
    <w:rsid w:val="00041368"/>
    <w:rsid w:val="00065AC4"/>
    <w:rsid w:val="00073832"/>
    <w:rsid w:val="00082BF9"/>
    <w:rsid w:val="00086FEE"/>
    <w:rsid w:val="000B03E8"/>
    <w:rsid w:val="000B4B15"/>
    <w:rsid w:val="000C1611"/>
    <w:rsid w:val="00110263"/>
    <w:rsid w:val="001407AF"/>
    <w:rsid w:val="0014207B"/>
    <w:rsid w:val="0016562C"/>
    <w:rsid w:val="00165E9B"/>
    <w:rsid w:val="0017144F"/>
    <w:rsid w:val="001759E1"/>
    <w:rsid w:val="0017714C"/>
    <w:rsid w:val="001858E5"/>
    <w:rsid w:val="001B461A"/>
    <w:rsid w:val="001B4FAD"/>
    <w:rsid w:val="001B7739"/>
    <w:rsid w:val="001C0891"/>
    <w:rsid w:val="001C22D0"/>
    <w:rsid w:val="001E2C85"/>
    <w:rsid w:val="001F072B"/>
    <w:rsid w:val="001F37F2"/>
    <w:rsid w:val="0022132B"/>
    <w:rsid w:val="00224B7A"/>
    <w:rsid w:val="00256A0C"/>
    <w:rsid w:val="00265E44"/>
    <w:rsid w:val="002706C5"/>
    <w:rsid w:val="00274FD0"/>
    <w:rsid w:val="002B0ED3"/>
    <w:rsid w:val="002C7F80"/>
    <w:rsid w:val="002E4EB3"/>
    <w:rsid w:val="002E753B"/>
    <w:rsid w:val="002F703A"/>
    <w:rsid w:val="003143E5"/>
    <w:rsid w:val="0031694A"/>
    <w:rsid w:val="00322A15"/>
    <w:rsid w:val="00331137"/>
    <w:rsid w:val="003372CB"/>
    <w:rsid w:val="00341D9F"/>
    <w:rsid w:val="00353133"/>
    <w:rsid w:val="0037781E"/>
    <w:rsid w:val="00381EA8"/>
    <w:rsid w:val="00383757"/>
    <w:rsid w:val="00383D85"/>
    <w:rsid w:val="00390551"/>
    <w:rsid w:val="003A5D44"/>
    <w:rsid w:val="003B51CF"/>
    <w:rsid w:val="003D1791"/>
    <w:rsid w:val="003D203D"/>
    <w:rsid w:val="003F05C6"/>
    <w:rsid w:val="0040744A"/>
    <w:rsid w:val="00415C5B"/>
    <w:rsid w:val="004205F7"/>
    <w:rsid w:val="0042069E"/>
    <w:rsid w:val="00440F8B"/>
    <w:rsid w:val="004443D3"/>
    <w:rsid w:val="00462312"/>
    <w:rsid w:val="00462A12"/>
    <w:rsid w:val="004768AA"/>
    <w:rsid w:val="004B4FB2"/>
    <w:rsid w:val="004D5263"/>
    <w:rsid w:val="005000BB"/>
    <w:rsid w:val="00507AFF"/>
    <w:rsid w:val="0051676B"/>
    <w:rsid w:val="005317CC"/>
    <w:rsid w:val="00533F5E"/>
    <w:rsid w:val="005624D0"/>
    <w:rsid w:val="00562F89"/>
    <w:rsid w:val="0057069C"/>
    <w:rsid w:val="00575B27"/>
    <w:rsid w:val="00585A78"/>
    <w:rsid w:val="005F77F8"/>
    <w:rsid w:val="005F7E04"/>
    <w:rsid w:val="00603626"/>
    <w:rsid w:val="00617C73"/>
    <w:rsid w:val="006362A3"/>
    <w:rsid w:val="006604D0"/>
    <w:rsid w:val="00665945"/>
    <w:rsid w:val="00665B24"/>
    <w:rsid w:val="00675566"/>
    <w:rsid w:val="00677A6A"/>
    <w:rsid w:val="006A3A8B"/>
    <w:rsid w:val="006D402C"/>
    <w:rsid w:val="007022A3"/>
    <w:rsid w:val="00722FDE"/>
    <w:rsid w:val="007379BA"/>
    <w:rsid w:val="00742238"/>
    <w:rsid w:val="007422D6"/>
    <w:rsid w:val="00750489"/>
    <w:rsid w:val="00791E80"/>
    <w:rsid w:val="007B798D"/>
    <w:rsid w:val="007B7A89"/>
    <w:rsid w:val="007D5EA6"/>
    <w:rsid w:val="007D6A9E"/>
    <w:rsid w:val="007E69F1"/>
    <w:rsid w:val="0080179F"/>
    <w:rsid w:val="0082086B"/>
    <w:rsid w:val="00823555"/>
    <w:rsid w:val="008325CB"/>
    <w:rsid w:val="00843007"/>
    <w:rsid w:val="00847A3F"/>
    <w:rsid w:val="0085610B"/>
    <w:rsid w:val="008669F6"/>
    <w:rsid w:val="008746F4"/>
    <w:rsid w:val="00885631"/>
    <w:rsid w:val="00894EDC"/>
    <w:rsid w:val="008A7D2F"/>
    <w:rsid w:val="008B7FE9"/>
    <w:rsid w:val="008E23FB"/>
    <w:rsid w:val="008E4547"/>
    <w:rsid w:val="008F2F45"/>
    <w:rsid w:val="00927481"/>
    <w:rsid w:val="009444E4"/>
    <w:rsid w:val="009445F1"/>
    <w:rsid w:val="00944793"/>
    <w:rsid w:val="00946636"/>
    <w:rsid w:val="00950E71"/>
    <w:rsid w:val="00962E45"/>
    <w:rsid w:val="00982F2C"/>
    <w:rsid w:val="00983D81"/>
    <w:rsid w:val="00987DB6"/>
    <w:rsid w:val="009B004F"/>
    <w:rsid w:val="009B6739"/>
    <w:rsid w:val="009C4D68"/>
    <w:rsid w:val="009C5C3A"/>
    <w:rsid w:val="009D4F0A"/>
    <w:rsid w:val="009E4D3E"/>
    <w:rsid w:val="009F09F3"/>
    <w:rsid w:val="009F382B"/>
    <w:rsid w:val="00A01826"/>
    <w:rsid w:val="00A031D0"/>
    <w:rsid w:val="00A07581"/>
    <w:rsid w:val="00A11859"/>
    <w:rsid w:val="00A22864"/>
    <w:rsid w:val="00A455F3"/>
    <w:rsid w:val="00A6270C"/>
    <w:rsid w:val="00A73B16"/>
    <w:rsid w:val="00AC5761"/>
    <w:rsid w:val="00AD6E30"/>
    <w:rsid w:val="00AE3FFE"/>
    <w:rsid w:val="00AF75ED"/>
    <w:rsid w:val="00B027DD"/>
    <w:rsid w:val="00B13F27"/>
    <w:rsid w:val="00B15235"/>
    <w:rsid w:val="00B32BA6"/>
    <w:rsid w:val="00B5315A"/>
    <w:rsid w:val="00B55AD0"/>
    <w:rsid w:val="00B66B81"/>
    <w:rsid w:val="00B6730D"/>
    <w:rsid w:val="00B75708"/>
    <w:rsid w:val="00BB1F66"/>
    <w:rsid w:val="00BD3A94"/>
    <w:rsid w:val="00BD553B"/>
    <w:rsid w:val="00BE47E6"/>
    <w:rsid w:val="00BF6BFF"/>
    <w:rsid w:val="00C04913"/>
    <w:rsid w:val="00C1341F"/>
    <w:rsid w:val="00C16506"/>
    <w:rsid w:val="00C26503"/>
    <w:rsid w:val="00C30DCB"/>
    <w:rsid w:val="00C37F17"/>
    <w:rsid w:val="00C405A9"/>
    <w:rsid w:val="00C43E78"/>
    <w:rsid w:val="00C52AE5"/>
    <w:rsid w:val="00C5751D"/>
    <w:rsid w:val="00C75DDA"/>
    <w:rsid w:val="00C84285"/>
    <w:rsid w:val="00C95E6F"/>
    <w:rsid w:val="00CA5D53"/>
    <w:rsid w:val="00CB0E4E"/>
    <w:rsid w:val="00CB1115"/>
    <w:rsid w:val="00CD6A48"/>
    <w:rsid w:val="00CE1C16"/>
    <w:rsid w:val="00D17C06"/>
    <w:rsid w:val="00D52EE5"/>
    <w:rsid w:val="00D617AA"/>
    <w:rsid w:val="00D72825"/>
    <w:rsid w:val="00D8253E"/>
    <w:rsid w:val="00DB0BA9"/>
    <w:rsid w:val="00DC7A2C"/>
    <w:rsid w:val="00DD094A"/>
    <w:rsid w:val="00DE32FA"/>
    <w:rsid w:val="00DF4AEE"/>
    <w:rsid w:val="00E0116A"/>
    <w:rsid w:val="00E237AF"/>
    <w:rsid w:val="00E3153C"/>
    <w:rsid w:val="00E65C7F"/>
    <w:rsid w:val="00E866D9"/>
    <w:rsid w:val="00E931E5"/>
    <w:rsid w:val="00EA26CF"/>
    <w:rsid w:val="00ED37C3"/>
    <w:rsid w:val="00EE178B"/>
    <w:rsid w:val="00F12631"/>
    <w:rsid w:val="00F1449F"/>
    <w:rsid w:val="00F14D00"/>
    <w:rsid w:val="00F210A0"/>
    <w:rsid w:val="00F2653B"/>
    <w:rsid w:val="00F324D1"/>
    <w:rsid w:val="00F35629"/>
    <w:rsid w:val="00F4597C"/>
    <w:rsid w:val="00F47D4F"/>
    <w:rsid w:val="00F5221D"/>
    <w:rsid w:val="00F63E07"/>
    <w:rsid w:val="00F70CA0"/>
    <w:rsid w:val="00F83D4A"/>
    <w:rsid w:val="00F85C0F"/>
    <w:rsid w:val="00F90C79"/>
    <w:rsid w:val="00F96250"/>
    <w:rsid w:val="00FD31B1"/>
    <w:rsid w:val="00FF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8AC230"/>
  <w15:chartTrackingRefBased/>
  <w15:docId w15:val="{F47C902D-8971-4803-BDC3-ED94F291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2864"/>
    <w:rPr>
      <w:rFonts w:ascii="Arial" w:eastAsia="Times New Roman" w:hAnsi="Arial"/>
      <w:sz w:val="24"/>
      <w:szCs w:val="24"/>
      <w:lang w:val="ro-RO"/>
    </w:rPr>
  </w:style>
  <w:style w:type="paragraph" w:styleId="Heading1">
    <w:name w:val="heading 1"/>
    <w:basedOn w:val="Normal"/>
    <w:next w:val="Normal"/>
    <w:link w:val="Heading1Char"/>
    <w:qFormat/>
    <w:rsid w:val="00562F89"/>
    <w:pPr>
      <w:keepNext/>
      <w:outlineLvl w:val="0"/>
    </w:pPr>
    <w:rPr>
      <w:rFonts w:ascii="Times New Roman" w:hAnsi="Times New Roman"/>
      <w:b/>
      <w:sz w:val="28"/>
      <w:szCs w:val="20"/>
      <w:lang w:val="en-US" w:eastAsia="zh-CN"/>
    </w:rPr>
  </w:style>
  <w:style w:type="paragraph" w:styleId="Heading2">
    <w:name w:val="heading 2"/>
    <w:basedOn w:val="Normal"/>
    <w:next w:val="Normal"/>
    <w:link w:val="Heading2Char"/>
    <w:qFormat/>
    <w:rsid w:val="00562F89"/>
    <w:pPr>
      <w:keepNext/>
      <w:outlineLvl w:val="1"/>
    </w:pPr>
    <w:rPr>
      <w:rFonts w:ascii="Times New Roman" w:hAnsi="Times New Roman"/>
      <w:b/>
      <w:sz w:val="20"/>
      <w:szCs w:val="20"/>
      <w:lang w:val="en-US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31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D31B1"/>
    <w:rPr>
      <w:rFonts w:ascii="Segoe UI" w:eastAsia="Times New Roman" w:hAnsi="Segoe UI" w:cs="Segoe UI"/>
      <w:sz w:val="18"/>
      <w:szCs w:val="18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CE1C1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E1C16"/>
    <w:rPr>
      <w:rFonts w:ascii="Arial" w:eastAsia="Times New Roman" w:hAnsi="Arial" w:cs="Times New Roman"/>
      <w:sz w:val="24"/>
      <w:szCs w:val="24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CE1C1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E1C16"/>
    <w:rPr>
      <w:rFonts w:ascii="Arial" w:eastAsia="Times New Roman" w:hAnsi="Arial" w:cs="Times New Roman"/>
      <w:sz w:val="24"/>
      <w:szCs w:val="24"/>
      <w:lang w:val="ro-RO"/>
    </w:rPr>
  </w:style>
  <w:style w:type="character" w:customStyle="1" w:styleId="Heading1Char">
    <w:name w:val="Heading 1 Char"/>
    <w:link w:val="Heading1"/>
    <w:rsid w:val="00562F89"/>
    <w:rPr>
      <w:rFonts w:ascii="Times New Roman" w:eastAsia="Times New Roman" w:hAnsi="Times New Roman"/>
      <w:b/>
      <w:sz w:val="28"/>
      <w:lang w:val="en-US" w:eastAsia="zh-CN"/>
    </w:rPr>
  </w:style>
  <w:style w:type="character" w:customStyle="1" w:styleId="Heading2Char">
    <w:name w:val="Heading 2 Char"/>
    <w:link w:val="Heading2"/>
    <w:rsid w:val="00562F89"/>
    <w:rPr>
      <w:rFonts w:ascii="Times New Roman" w:eastAsia="Times New Roman" w:hAnsi="Times New Roman"/>
      <w:b/>
      <w:lang w:val="en-US" w:eastAsia="zh-CN"/>
    </w:rPr>
  </w:style>
  <w:style w:type="character" w:styleId="PageNumber">
    <w:name w:val="page number"/>
    <w:rsid w:val="00562F89"/>
  </w:style>
  <w:style w:type="character" w:styleId="Hyperlink">
    <w:name w:val="Hyperlink"/>
    <w:uiPriority w:val="99"/>
    <w:rsid w:val="00562F89"/>
    <w:rPr>
      <w:color w:val="0000FF"/>
      <w:u w:val="single"/>
    </w:rPr>
  </w:style>
  <w:style w:type="table" w:styleId="TableGrid">
    <w:name w:val="Table Grid"/>
    <w:basedOn w:val="TableNormal"/>
    <w:rsid w:val="00562F89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562F89"/>
    <w:pPr>
      <w:spacing w:before="100" w:beforeAutospacing="1" w:after="100" w:afterAutospacing="1"/>
    </w:pPr>
    <w:rPr>
      <w:rFonts w:ascii="Times New Roman" w:eastAsia="SimSun" w:hAnsi="Times New Roman"/>
      <w:lang w:eastAsia="zh-CN"/>
    </w:rPr>
  </w:style>
  <w:style w:type="paragraph" w:customStyle="1" w:styleId="TableContents">
    <w:name w:val="Table Contents"/>
    <w:basedOn w:val="Normal"/>
    <w:rsid w:val="00562F89"/>
    <w:pPr>
      <w:widowControl w:val="0"/>
      <w:suppressLineNumbers/>
      <w:suppressAutoHyphens/>
    </w:pPr>
    <w:rPr>
      <w:rFonts w:ascii="Times New Roman" w:eastAsia="SimSun" w:hAnsi="Times New Roman" w:cs="Arial"/>
      <w:kern w:val="1"/>
      <w:lang w:eastAsia="hi-IN" w:bidi="hi-IN"/>
    </w:rPr>
  </w:style>
  <w:style w:type="paragraph" w:styleId="BodyText">
    <w:name w:val="Body Text"/>
    <w:basedOn w:val="Normal"/>
    <w:link w:val="BodyTextChar"/>
    <w:rsid w:val="00C1341F"/>
    <w:pPr>
      <w:spacing w:line="360" w:lineRule="auto"/>
      <w:jc w:val="both"/>
    </w:pPr>
    <w:rPr>
      <w:rFonts w:ascii="Tahoma" w:hAnsi="Tahoma"/>
      <w:sz w:val="28"/>
      <w:szCs w:val="20"/>
    </w:rPr>
  </w:style>
  <w:style w:type="character" w:customStyle="1" w:styleId="BodyTextChar">
    <w:name w:val="Body Text Char"/>
    <w:link w:val="BodyText"/>
    <w:rsid w:val="00C1341F"/>
    <w:rPr>
      <w:rFonts w:ascii="Tahoma" w:eastAsia="Times New Roman" w:hAnsi="Tahoma"/>
      <w:sz w:val="28"/>
      <w:lang w:val="ro-RO"/>
    </w:rPr>
  </w:style>
  <w:style w:type="paragraph" w:styleId="FootnoteText">
    <w:name w:val="footnote text"/>
    <w:basedOn w:val="Normal"/>
    <w:link w:val="FootnoteTextChar"/>
    <w:uiPriority w:val="99"/>
    <w:semiHidden/>
    <w:rsid w:val="005624D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624D0"/>
    <w:rPr>
      <w:rFonts w:ascii="Arial" w:eastAsia="Times New Roman" w:hAnsi="Arial"/>
      <w:lang w:val="ro-RO"/>
    </w:rPr>
  </w:style>
  <w:style w:type="character" w:styleId="FootnoteReference">
    <w:name w:val="footnote reference"/>
    <w:uiPriority w:val="99"/>
    <w:semiHidden/>
    <w:rsid w:val="005624D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32BA6"/>
    <w:rPr>
      <w:color w:val="954F72"/>
      <w:u w:val="single"/>
    </w:rPr>
  </w:style>
  <w:style w:type="paragraph" w:customStyle="1" w:styleId="msonormal0">
    <w:name w:val="msonormal"/>
    <w:basedOn w:val="Normal"/>
    <w:rsid w:val="00B32BA6"/>
    <w:pPr>
      <w:spacing w:before="100" w:beforeAutospacing="1" w:after="100" w:afterAutospacing="1"/>
    </w:pPr>
    <w:rPr>
      <w:rFonts w:ascii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B32BA6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xl63">
    <w:name w:val="xl63"/>
    <w:basedOn w:val="Normal"/>
    <w:rsid w:val="00B32BA6"/>
    <w:pPr>
      <w:shd w:val="clear" w:color="auto" w:fill="D3D3D3"/>
      <w:spacing w:before="100" w:beforeAutospacing="1" w:after="100" w:afterAutospacing="1"/>
      <w:jc w:val="center"/>
    </w:pPr>
    <w:rPr>
      <w:rFonts w:ascii="Times New Roman" w:hAnsi="Times New Roman"/>
      <w:lang w:val="en-US"/>
    </w:rPr>
  </w:style>
  <w:style w:type="paragraph" w:customStyle="1" w:styleId="Default">
    <w:name w:val="Default"/>
    <w:rsid w:val="00847A3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xl64">
    <w:name w:val="xl64"/>
    <w:basedOn w:val="Normal"/>
    <w:rsid w:val="00F4597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  <w:lang w:eastAsia="ro-RO"/>
    </w:rPr>
  </w:style>
  <w:style w:type="paragraph" w:customStyle="1" w:styleId="xl65">
    <w:name w:val="xl65"/>
    <w:basedOn w:val="Normal"/>
    <w:rsid w:val="00F4597C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0"/>
      <w:szCs w:val="20"/>
      <w:lang w:eastAsia="ro-RO"/>
    </w:rPr>
  </w:style>
  <w:style w:type="paragraph" w:customStyle="1" w:styleId="xl66">
    <w:name w:val="xl66"/>
    <w:basedOn w:val="Normal"/>
    <w:rsid w:val="007422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cs="Arial"/>
      <w:color w:val="000000"/>
      <w:sz w:val="20"/>
      <w:szCs w:val="20"/>
      <w:lang w:eastAsia="ro-RO"/>
    </w:rPr>
  </w:style>
  <w:style w:type="paragraph" w:customStyle="1" w:styleId="xl67">
    <w:name w:val="xl67"/>
    <w:basedOn w:val="Normal"/>
    <w:rsid w:val="00742238"/>
    <w:pPr>
      <w:pBdr>
        <w:top w:val="single" w:sz="4" w:space="0" w:color="D3D3D3"/>
        <w:left w:val="single" w:sz="4" w:space="0" w:color="D3D3D3"/>
        <w:bottom w:val="single" w:sz="4" w:space="0" w:color="D3D3D3"/>
        <w:right w:val="single" w:sz="4" w:space="0" w:color="D3D3D3"/>
      </w:pBdr>
      <w:spacing w:before="100" w:beforeAutospacing="1" w:after="100" w:afterAutospacing="1"/>
      <w:jc w:val="center"/>
      <w:textAlignment w:val="top"/>
    </w:pPr>
    <w:rPr>
      <w:rFonts w:cs="Arial"/>
      <w:b/>
      <w:bCs/>
      <w:color w:val="000000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11B2E-5DAC-4A66-BCC3-D0C6B84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220</Words>
  <Characters>1276</Characters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2022-10-26T08:11:00Z</cp:lastPrinted>
  <dcterms:created xsi:type="dcterms:W3CDTF">2022-11-25T09:05:00Z</dcterms:created>
  <dcterms:modified xsi:type="dcterms:W3CDTF">2022-11-29T06:43:00Z</dcterms:modified>
</cp:coreProperties>
</file>