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EA8B6" w14:textId="77777777" w:rsidR="00034227" w:rsidRPr="005E669B" w:rsidRDefault="00034227" w:rsidP="00034227">
      <w:pPr>
        <w:spacing w:after="99" w:line="528" w:lineRule="atLeast"/>
        <w:jc w:val="center"/>
        <w:outlineLvl w:val="2"/>
        <w:rPr>
          <w:rFonts w:ascii="Arial Black" w:eastAsia="Times New Roman" w:hAnsi="Arial Black" w:cs="Times New Roman"/>
          <w:b/>
          <w:bCs/>
          <w:i/>
          <w:iCs/>
          <w:color w:val="333333"/>
          <w:sz w:val="28"/>
          <w:szCs w:val="28"/>
          <w:lang w:eastAsia="ro-RO"/>
        </w:rPr>
      </w:pPr>
      <w:r w:rsidRPr="005E669B">
        <w:rPr>
          <w:rFonts w:ascii="Arial Black" w:eastAsia="Times New Roman" w:hAnsi="Arial Black" w:cs="Times New Roman"/>
          <w:b/>
          <w:bCs/>
          <w:color w:val="333333"/>
          <w:sz w:val="28"/>
          <w:szCs w:val="28"/>
          <w:lang w:eastAsia="ro-RO"/>
        </w:rPr>
        <w:t xml:space="preserve">Testare la disciplina </w:t>
      </w:r>
      <w:r>
        <w:rPr>
          <w:rFonts w:ascii="Arial Black" w:eastAsia="Times New Roman" w:hAnsi="Arial Black" w:cs="Times New Roman"/>
          <w:b/>
          <w:bCs/>
          <w:color w:val="333333"/>
          <w:sz w:val="28"/>
          <w:szCs w:val="28"/>
          <w:lang w:eastAsia="ro-RO"/>
        </w:rPr>
        <w:t>”</w:t>
      </w:r>
      <w:r w:rsidRPr="005E669B">
        <w:rPr>
          <w:rFonts w:ascii="Arial Black" w:eastAsia="Times New Roman" w:hAnsi="Arial Black" w:cs="Times New Roman"/>
          <w:b/>
          <w:bCs/>
          <w:i/>
          <w:iCs/>
          <w:color w:val="333333"/>
          <w:sz w:val="28"/>
          <w:szCs w:val="28"/>
          <w:lang w:eastAsia="ro-RO"/>
        </w:rPr>
        <w:t>Dreptul Uniunii Europene</w:t>
      </w:r>
      <w:r>
        <w:rPr>
          <w:rFonts w:ascii="Arial Black" w:eastAsia="Times New Roman" w:hAnsi="Arial Black" w:cs="Times New Roman"/>
          <w:b/>
          <w:bCs/>
          <w:i/>
          <w:iCs/>
          <w:color w:val="333333"/>
          <w:sz w:val="28"/>
          <w:szCs w:val="28"/>
          <w:lang w:eastAsia="ro-RO"/>
        </w:rPr>
        <w:t>”</w:t>
      </w:r>
    </w:p>
    <w:p w14:paraId="675B1077" w14:textId="77777777" w:rsidR="00034227" w:rsidRPr="005E669B" w:rsidRDefault="00034227" w:rsidP="00034227">
      <w:pPr>
        <w:spacing w:after="99" w:line="528" w:lineRule="atLeast"/>
        <w:jc w:val="center"/>
        <w:outlineLvl w:val="2"/>
        <w:rPr>
          <w:rFonts w:ascii="Arial Black" w:eastAsia="Times New Roman" w:hAnsi="Arial Black" w:cs="Times New Roman"/>
          <w:b/>
          <w:bCs/>
          <w:color w:val="333333"/>
          <w:sz w:val="28"/>
          <w:szCs w:val="28"/>
          <w:lang w:eastAsia="ro-RO"/>
        </w:rPr>
      </w:pPr>
      <w:r w:rsidRPr="005E669B">
        <w:rPr>
          <w:rFonts w:ascii="Arial Black" w:eastAsia="Times New Roman" w:hAnsi="Arial Black" w:cs="Times New Roman"/>
          <w:b/>
          <w:bCs/>
          <w:color w:val="333333"/>
          <w:sz w:val="28"/>
          <w:szCs w:val="28"/>
          <w:lang w:eastAsia="ro-RO"/>
        </w:rPr>
        <w:t>04 martie 2023</w:t>
      </w:r>
    </w:p>
    <w:p w14:paraId="5677377B" w14:textId="77777777" w:rsidR="00034227" w:rsidRPr="005E669B" w:rsidRDefault="00034227" w:rsidP="00034227">
      <w:pPr>
        <w:spacing w:after="99" w:line="528" w:lineRule="atLeast"/>
        <w:jc w:val="center"/>
        <w:outlineLvl w:val="2"/>
        <w:rPr>
          <w:rFonts w:ascii="Arial Black" w:eastAsia="Times New Roman" w:hAnsi="Arial Black" w:cs="Times New Roman"/>
          <w:color w:val="333333"/>
          <w:sz w:val="33"/>
          <w:szCs w:val="33"/>
          <w:lang w:eastAsia="ro-RO"/>
        </w:rPr>
      </w:pPr>
      <w:r w:rsidRPr="005E669B">
        <w:rPr>
          <w:rFonts w:ascii="Arial Black" w:eastAsia="Times New Roman" w:hAnsi="Arial Black" w:cs="Times New Roman"/>
          <w:b/>
          <w:bCs/>
          <w:color w:val="333333"/>
          <w:sz w:val="33"/>
          <w:szCs w:val="33"/>
          <w:lang w:eastAsia="ro-RO"/>
        </w:rPr>
        <w:t>INSTRUCȚIUNI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34227" w:rsidRPr="003B1C17" w14:paraId="0822895A" w14:textId="77777777" w:rsidTr="005E669B">
        <w:tc>
          <w:tcPr>
            <w:tcW w:w="0" w:type="auto"/>
            <w:vAlign w:val="center"/>
            <w:hideMark/>
          </w:tcPr>
          <w:p w14:paraId="36983C2E" w14:textId="77777777" w:rsidR="00034227" w:rsidRDefault="00034227" w:rsidP="005E669B">
            <w:pPr>
              <w:spacing w:after="0" w:line="36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</w:pPr>
            <w:r w:rsidRPr="003B1C17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  <w:t>privind sus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  <w:t>ț</w:t>
            </w:r>
            <w:r w:rsidRPr="003B1C17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  <w:t>inerea</w:t>
            </w:r>
            <w:r w:rsidRPr="00DF5BBD"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  <w:t xml:space="preserve"> TESTELOR pe platforma e-learning a INPPA</w:t>
            </w:r>
          </w:p>
          <w:p w14:paraId="09498A07" w14:textId="77777777" w:rsidR="00034227" w:rsidRDefault="00034227" w:rsidP="005E669B">
            <w:pPr>
              <w:spacing w:after="0" w:line="36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</w:pPr>
          </w:p>
          <w:p w14:paraId="6540F5CC" w14:textId="77777777" w:rsidR="00034227" w:rsidRPr="003B1C17" w:rsidRDefault="00034227" w:rsidP="005E669B">
            <w:pPr>
              <w:spacing w:after="0" w:line="36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sz w:val="23"/>
                <w:szCs w:val="23"/>
                <w:lang w:eastAsia="ro-RO"/>
              </w:rPr>
            </w:pPr>
          </w:p>
        </w:tc>
      </w:tr>
      <w:tr w:rsidR="00034227" w:rsidRPr="003B1C17" w14:paraId="6DD7433A" w14:textId="77777777" w:rsidTr="005E669B">
        <w:tc>
          <w:tcPr>
            <w:tcW w:w="0" w:type="auto"/>
            <w:vAlign w:val="center"/>
            <w:hideMark/>
          </w:tcPr>
          <w:p w14:paraId="2FFBE6F0" w14:textId="77777777" w:rsidR="00034227" w:rsidRPr="003B1C17" w:rsidRDefault="00034227" w:rsidP="005E669B">
            <w:pPr>
              <w:spacing w:after="0" w:line="360" w:lineRule="atLeast"/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</w:pPr>
          </w:p>
        </w:tc>
      </w:tr>
      <w:tr w:rsidR="00034227" w:rsidRPr="003B1C17" w14:paraId="4E43DF02" w14:textId="77777777" w:rsidTr="005E669B">
        <w:trPr>
          <w:hidden/>
        </w:trPr>
        <w:tc>
          <w:tcPr>
            <w:tcW w:w="0" w:type="auto"/>
            <w:vAlign w:val="center"/>
            <w:hideMark/>
          </w:tcPr>
          <w:p w14:paraId="763AF131" w14:textId="77777777" w:rsidR="00034227" w:rsidRPr="003B1C17" w:rsidRDefault="00034227" w:rsidP="005E669B">
            <w:pPr>
              <w:spacing w:after="0" w:line="240" w:lineRule="auto"/>
              <w:rPr>
                <w:rFonts w:ascii="Times New Roman" w:eastAsia="Calibri" w:hAnsi="Times New Roman" w:cs="Times New Roman"/>
                <w:vanish/>
                <w:sz w:val="24"/>
                <w:szCs w:val="24"/>
                <w:lang w:eastAsia="ro-RO"/>
              </w:rPr>
            </w:pPr>
          </w:p>
        </w:tc>
      </w:tr>
    </w:tbl>
    <w:p w14:paraId="1CCF3375" w14:textId="77777777" w:rsidR="00034227" w:rsidRPr="003B1C17" w:rsidRDefault="00034227" w:rsidP="00034227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o-RO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34227" w:rsidRPr="003B1C17" w14:paraId="008EAE34" w14:textId="77777777" w:rsidTr="005E669B">
        <w:tc>
          <w:tcPr>
            <w:tcW w:w="0" w:type="auto"/>
            <w:vAlign w:val="center"/>
            <w:hideMark/>
          </w:tcPr>
          <w:p w14:paraId="53F5E047" w14:textId="77777777" w:rsidR="00034227" w:rsidRPr="00DF5BBD" w:rsidRDefault="00034227" w:rsidP="005E669B">
            <w:pPr>
              <w:spacing w:after="240" w:line="360" w:lineRule="atLeast"/>
              <w:jc w:val="both"/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</w:pPr>
            <w:r w:rsidRPr="003B1C17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 xml:space="preserve">1. </w:t>
            </w:r>
            <w:r w:rsidRPr="00DF5BBD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Pentru sus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ț</w:t>
            </w:r>
            <w:r w:rsidRPr="00DF5BBD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inerea testelor pe platforma e-learning a INPPA este necesar să vă loga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ț</w:t>
            </w:r>
            <w:r w:rsidRPr="00DF5BBD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 xml:space="preserve">i în platformă la </w:t>
            </w:r>
            <w:hyperlink r:id="rId6" w:history="1">
              <w:r w:rsidRPr="00F429AC">
                <w:rPr>
                  <w:rStyle w:val="Hyperlink"/>
                  <w:rFonts w:ascii="Arial" w:eastAsia="Calibri" w:hAnsi="Arial" w:cs="Arial"/>
                  <w:sz w:val="23"/>
                  <w:szCs w:val="23"/>
                  <w:lang w:eastAsia="ro-RO"/>
                </w:rPr>
                <w:t>https://elearning.inppa.ro/</w:t>
              </w:r>
            </w:hyperlink>
            <w:r w:rsidRPr="00DF5BBD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 xml:space="preserve"> cu adresa de email </w:t>
            </w:r>
            <w:r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ș</w:t>
            </w:r>
            <w:r w:rsidRPr="00DF5BBD"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  <w:t>i parola folosite pentru accesarea cursurilor.</w:t>
            </w:r>
            <w:r w:rsidRPr="00DF5BBD">
              <w:rPr>
                <w:rFonts w:ascii="Arial" w:eastAsia="Calibri" w:hAnsi="Arial" w:cs="Arial"/>
                <w:b/>
                <w:bCs/>
                <w:color w:val="FF0000"/>
                <w:sz w:val="23"/>
                <w:szCs w:val="23"/>
                <w:lang w:eastAsia="ro-RO"/>
              </w:rPr>
              <w:t xml:space="preserve"> </w:t>
            </w:r>
            <w:r w:rsidRPr="003B1C17">
              <w:rPr>
                <w:rFonts w:ascii="Arial" w:eastAsia="Calibri" w:hAnsi="Arial" w:cs="Arial"/>
                <w:b/>
                <w:bCs/>
                <w:color w:val="FF0000"/>
                <w:sz w:val="23"/>
                <w:szCs w:val="23"/>
                <w:lang w:eastAsia="ro-RO"/>
              </w:rPr>
              <w:t>Nu este recomandată folosirea Internet Explorer!</w:t>
            </w:r>
          </w:p>
          <w:p w14:paraId="1AA9D64B" w14:textId="77777777" w:rsidR="00034227" w:rsidRPr="003B1C17" w:rsidRDefault="00034227" w:rsidP="005E669B">
            <w:pPr>
              <w:spacing w:after="240" w:line="360" w:lineRule="atLeast"/>
              <w:rPr>
                <w:rFonts w:ascii="Arial" w:eastAsia="Calibri" w:hAnsi="Arial" w:cs="Arial"/>
                <w:color w:val="000000"/>
                <w:sz w:val="23"/>
                <w:szCs w:val="23"/>
                <w:lang w:eastAsia="ro-RO"/>
              </w:rPr>
            </w:pPr>
            <w:r>
              <w:object w:dxaOrig="16380" w:dyaOrig="7128" w14:anchorId="76BB61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196.5pt" o:ole="">
                  <v:imagedata r:id="rId7" o:title=""/>
                </v:shape>
                <o:OLEObject Type="Embed" ProgID="PBrush" ShapeID="_x0000_i1025" DrawAspect="Content" ObjectID="_1738830250" r:id="rId8"/>
              </w:object>
            </w:r>
          </w:p>
        </w:tc>
      </w:tr>
    </w:tbl>
    <w:p w14:paraId="7CBDA1C8" w14:textId="77777777" w:rsidR="00034227" w:rsidRDefault="00034227" w:rsidP="00034227"/>
    <w:p w14:paraId="11F46BE6" w14:textId="77777777" w:rsidR="00034227" w:rsidRDefault="00034227" w:rsidP="00034227">
      <w:pPr>
        <w:jc w:val="both"/>
        <w:rPr>
          <w:rFonts w:ascii="Arial" w:eastAsia="Calibri" w:hAnsi="Arial" w:cs="Arial"/>
          <w:b/>
          <w:bCs/>
          <w:sz w:val="23"/>
          <w:szCs w:val="23"/>
          <w:u w:val="single"/>
          <w:shd w:val="clear" w:color="auto" w:fill="FFFFFF" w:themeFill="background1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2. </w:t>
      </w:r>
      <w:r w:rsidRPr="00DF5BBD">
        <w:rPr>
          <w:rFonts w:ascii="Arial" w:eastAsia="Calibri" w:hAnsi="Arial" w:cs="Arial"/>
          <w:color w:val="000000"/>
          <w:sz w:val="23"/>
          <w:szCs w:val="23"/>
          <w:lang w:eastAsia="ro-RO"/>
        </w:rPr>
        <w:t>Testul se va sus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DF5BBD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ine la materia, data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ș</w:t>
      </w:r>
      <w:r w:rsidRPr="00DF5BBD">
        <w:rPr>
          <w:rFonts w:ascii="Arial" w:eastAsia="Calibri" w:hAnsi="Arial" w:cs="Arial"/>
          <w:color w:val="000000"/>
          <w:sz w:val="23"/>
          <w:szCs w:val="23"/>
          <w:lang w:eastAsia="ro-RO"/>
        </w:rPr>
        <w:t>i î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n intervalul orar prevăzut</w:t>
      </w:r>
      <w:r w:rsidRPr="00DF5BBD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pentru fiecare test, vizibil în sec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DF5BBD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iunea </w:t>
      </w:r>
      <w:r w:rsidRPr="005E669B">
        <w:rPr>
          <w:rFonts w:ascii="Arial Black" w:eastAsia="Calibri" w:hAnsi="Arial Black" w:cs="Arial"/>
          <w:color w:val="595959" w:themeColor="text1" w:themeTint="A6"/>
          <w:sz w:val="23"/>
          <w:szCs w:val="23"/>
          <w:lang w:eastAsia="ro-RO"/>
        </w:rPr>
        <w:t>TESTE</w:t>
      </w:r>
      <w:r w:rsidRPr="008F2F73">
        <w:rPr>
          <w:rFonts w:ascii="Arial" w:eastAsia="Calibri" w:hAnsi="Arial" w:cs="Arial"/>
          <w:sz w:val="23"/>
          <w:szCs w:val="23"/>
          <w:lang w:eastAsia="ro-RO"/>
        </w:rPr>
        <w:t xml:space="preserve"> conform</w:t>
      </w:r>
      <w:r>
        <w:rPr>
          <w:rFonts w:ascii="Arial" w:eastAsia="Calibri" w:hAnsi="Arial" w:cs="Arial"/>
          <w:sz w:val="23"/>
          <w:szCs w:val="23"/>
          <w:lang w:eastAsia="ro-RO"/>
        </w:rPr>
        <w:t xml:space="preserve"> centralizării programărilor disponibilă </w:t>
      </w:r>
      <w:r w:rsidRPr="00C46471">
        <w:rPr>
          <w:rFonts w:ascii="Arial" w:eastAsia="Calibri" w:hAnsi="Arial" w:cs="Arial"/>
          <w:b/>
          <w:bCs/>
          <w:sz w:val="23"/>
          <w:szCs w:val="23"/>
          <w:u w:val="single"/>
          <w:shd w:val="clear" w:color="auto" w:fill="FFFFFF" w:themeFill="background1"/>
          <w:lang w:eastAsia="ro-RO"/>
        </w:rPr>
        <w:t>mai jos</w:t>
      </w:r>
    </w:p>
    <w:tbl>
      <w:tblPr>
        <w:tblW w:w="5755" w:type="dxa"/>
        <w:jc w:val="center"/>
        <w:tblLook w:val="04A0" w:firstRow="1" w:lastRow="0" w:firstColumn="1" w:lastColumn="0" w:noHBand="0" w:noVBand="1"/>
      </w:tblPr>
      <w:tblGrid>
        <w:gridCol w:w="1271"/>
        <w:gridCol w:w="4484"/>
      </w:tblGrid>
      <w:tr w:rsidR="00034227" w:rsidRPr="00411AB1" w14:paraId="40117117" w14:textId="77777777" w:rsidTr="005E669B">
        <w:trPr>
          <w:trHeight w:val="412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68DC0755" w14:textId="77777777" w:rsidR="00034227" w:rsidRPr="00411AB1" w:rsidRDefault="00034227" w:rsidP="005E669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11AB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GRUPA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C122B3C" w14:textId="77777777" w:rsidR="00034227" w:rsidRPr="00411AB1" w:rsidRDefault="00034227" w:rsidP="005E66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o-RO"/>
              </w:rPr>
              <w:t>PROGRAMARE</w:t>
            </w:r>
          </w:p>
        </w:tc>
      </w:tr>
      <w:tr w:rsidR="00034227" w:rsidRPr="00411AB1" w14:paraId="337DB5DB" w14:textId="77777777" w:rsidTr="005E669B">
        <w:trPr>
          <w:trHeight w:val="34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C6674" w14:textId="77777777" w:rsidR="00034227" w:rsidRPr="00AF13EB" w:rsidRDefault="00034227" w:rsidP="005E669B">
            <w:pPr>
              <w:pStyle w:val="Frspaiere"/>
            </w:pPr>
            <w:r>
              <w:t>A3 (DUE)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bottom"/>
          </w:tcPr>
          <w:p w14:paraId="5A636DF2" w14:textId="77777777" w:rsidR="00034227" w:rsidRPr="00411AB1" w:rsidRDefault="00034227" w:rsidP="005E66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o-RO"/>
              </w:rPr>
              <w:t>04 martie, 10.00 – 18.00</w:t>
            </w:r>
          </w:p>
        </w:tc>
      </w:tr>
    </w:tbl>
    <w:p w14:paraId="78B65D55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</w:p>
    <w:p w14:paraId="072790BA" w14:textId="19F858AB" w:rsidR="00034227" w:rsidRPr="009A6185" w:rsidRDefault="00034227" w:rsidP="00034227">
      <w:pPr>
        <w:jc w:val="both"/>
        <w:rPr>
          <w:rFonts w:ascii="Arial" w:eastAsia="Calibri" w:hAnsi="Arial" w:cs="Arial"/>
          <w:color w:val="FF0000"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3.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Testul 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constă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dintr-o 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grilă cuprinzând 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>10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 de întrebări, cu 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unul sau mai multe 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>variante de răspuns corect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>e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>.</w:t>
      </w:r>
    </w:p>
    <w:p w14:paraId="13E7D304" w14:textId="77777777" w:rsidR="00034227" w:rsidRPr="00B72447" w:rsidRDefault="00034227" w:rsidP="00034227">
      <w:pPr>
        <w:jc w:val="both"/>
        <w:rPr>
          <w:rFonts w:ascii="Arial" w:eastAsia="Calibri" w:hAnsi="Arial" w:cs="Arial"/>
          <w:b/>
          <w:bCs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4.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Chiar dacă intervalul de programare are 8 ore,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t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impul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alocat testului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este de </w:t>
      </w:r>
      <w:r w:rsidRPr="00C46471">
        <w:rPr>
          <w:rFonts w:ascii="Arial" w:eastAsia="Calibri" w:hAnsi="Arial" w:cs="Arial"/>
          <w:b/>
          <w:bCs/>
          <w:color w:val="000000"/>
          <w:sz w:val="23"/>
          <w:szCs w:val="23"/>
          <w:u w:val="single"/>
          <w:lang w:eastAsia="ro-RO"/>
        </w:rPr>
        <w:t>1 oră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, care curge din momentul în care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cursantul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 face click pe butonul „</w:t>
      </w:r>
      <w:r w:rsidRPr="003B1C17">
        <w:rPr>
          <w:rFonts w:ascii="Arial" w:eastAsia="Calibri" w:hAnsi="Arial" w:cs="Arial"/>
          <w:b/>
          <w:bCs/>
          <w:color w:val="FF0000"/>
          <w:sz w:val="23"/>
          <w:szCs w:val="23"/>
          <w:lang w:eastAsia="ro-RO"/>
        </w:rPr>
        <w:t>Înainte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”, aflat pe </w:t>
      </w:r>
      <w:r w:rsidRPr="00B72447">
        <w:rPr>
          <w:rFonts w:ascii="Arial" w:eastAsia="Calibri" w:hAnsi="Arial" w:cs="Arial"/>
          <w:b/>
          <w:bCs/>
          <w:sz w:val="23"/>
          <w:szCs w:val="23"/>
          <w:lang w:eastAsia="ro-RO"/>
        </w:rPr>
        <w:t>pagina cu instruc</w:t>
      </w:r>
      <w:r>
        <w:rPr>
          <w:rFonts w:ascii="Arial" w:eastAsia="Calibri" w:hAnsi="Arial" w:cs="Arial"/>
          <w:b/>
          <w:bCs/>
          <w:sz w:val="23"/>
          <w:szCs w:val="23"/>
          <w:lang w:eastAsia="ro-RO"/>
        </w:rPr>
        <w:t>ț</w:t>
      </w:r>
      <w:r w:rsidRPr="00B72447">
        <w:rPr>
          <w:rFonts w:ascii="Arial" w:eastAsia="Calibri" w:hAnsi="Arial" w:cs="Arial"/>
          <w:b/>
          <w:bCs/>
          <w:sz w:val="23"/>
          <w:szCs w:val="23"/>
          <w:lang w:eastAsia="ro-RO"/>
        </w:rPr>
        <w:t xml:space="preserve">iuni privind completarea </w:t>
      </w:r>
      <w:r>
        <w:rPr>
          <w:rFonts w:ascii="Arial" w:eastAsia="Calibri" w:hAnsi="Arial" w:cs="Arial"/>
          <w:b/>
          <w:bCs/>
          <w:sz w:val="23"/>
          <w:szCs w:val="23"/>
          <w:lang w:eastAsia="ro-RO"/>
        </w:rPr>
        <w:t>testului.</w:t>
      </w:r>
      <w:r w:rsidRPr="00B72447">
        <w:rPr>
          <w:rFonts w:ascii="Arial" w:eastAsia="Calibri" w:hAnsi="Arial" w:cs="Arial"/>
          <w:b/>
          <w:bCs/>
          <w:sz w:val="23"/>
          <w:szCs w:val="23"/>
          <w:lang w:eastAsia="ro-RO"/>
        </w:rPr>
        <w:t xml:space="preserve"> </w:t>
      </w:r>
    </w:p>
    <w:p w14:paraId="3F96F0B5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5.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În ziua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susținerii testului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(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conform programărilor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),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cursanții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se pot loga în aplica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ie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ș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i sus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ine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testul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 cu începere de la ora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programată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. Logarea este posibilă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în intervalul programat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,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la finalul căruia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aplica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ia de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testare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 se închide.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Recomandăm insistent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cursanților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să aibă în vedere că o logare la un moment prea târziu va conduce la scurtarea corespunzătoare a timpului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completare a testului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. De exemplu, dacă un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lastRenderedPageBreak/>
        <w:t>cursant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programat în intervalul orar 10.00 – 18.00 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va începe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la ora 1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7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.10, nu va mai avea la dispozi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ie decât 50 de minute pentru rezolvarea întrebărilor, întrucât aplica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ia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testare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va închide automat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la ora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18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.00. Pentru acest motiv, 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recomandăm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cursanților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 xml:space="preserve"> să înceapă rezolvarea întrebărilor cel târziu </w:t>
      </w:r>
      <w:r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cu două ore înainte de ora de final a programării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.</w:t>
      </w:r>
    </w:p>
    <w:p w14:paraId="1C9D28B2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 w:rsidRPr="00477B68">
        <w:rPr>
          <w:rFonts w:ascii="Arial" w:eastAsia="Calibri" w:hAnsi="Arial" w:cs="Arial"/>
          <w:noProof/>
          <w:color w:val="000000"/>
          <w:sz w:val="23"/>
          <w:szCs w:val="23"/>
          <w:lang w:eastAsia="ro-R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34CDB0" wp14:editId="44C3B7A6">
                <wp:simplePos x="0" y="0"/>
                <wp:positionH relativeFrom="column">
                  <wp:posOffset>76200</wp:posOffset>
                </wp:positionH>
                <wp:positionV relativeFrom="paragraph">
                  <wp:posOffset>817880</wp:posOffset>
                </wp:positionV>
                <wp:extent cx="5692140" cy="1219200"/>
                <wp:effectExtent l="0" t="0" r="2286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3F8AF" w14:textId="77777777" w:rsidR="00034227" w:rsidRPr="00145C01" w:rsidRDefault="00034227" w:rsidP="00034227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</w:pP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Aten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ț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ie! Pute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ț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i trece / naviga de la o întrebare la alta doar folosind butoanele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o-RO"/>
                              </w:rPr>
                              <w:t>Înainte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ș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i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o-RO"/>
                              </w:rPr>
                              <w:t xml:space="preserve">Înapoi </w:t>
                            </w:r>
                            <w:r w:rsidRPr="00CC4465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eastAsia="ro-RO"/>
                              </w:rPr>
                              <w:t xml:space="preserve">din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eastAsia="ro-RO"/>
                              </w:rPr>
                              <w:t>pagina de test</w:t>
                            </w:r>
                            <w:r w:rsidRPr="00CC4465"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eastAsia="ro-RO"/>
                              </w:rPr>
                              <w:t xml:space="preserve">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! 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o-RO"/>
                              </w:rPr>
                              <w:t>NU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 folosi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ț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i butoanele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o-RO"/>
                              </w:rPr>
                              <w:t>Back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ș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i 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ro-RO"/>
                              </w:rPr>
                              <w:t>Forward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 ale browserului pentru că ve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ț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 xml:space="preserve">i fi scos din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pagina de testare</w:t>
                            </w:r>
                            <w:r w:rsidRPr="00145C01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ro-RO"/>
                              </w:rPr>
                              <w:t>, fără posibilitatea de a vă re-loga, iar răspunsurile bifate până atunci nu vor fi înregistrate !!!</w:t>
                            </w:r>
                          </w:p>
                          <w:p w14:paraId="00B8080D" w14:textId="77777777" w:rsidR="00034227" w:rsidRDefault="00034227" w:rsidP="00034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4C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64.4pt;width:448.2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">
                <v:textbox>
                  <w:txbxContent>
                    <w:p w14:paraId="0D93F8AF" w14:textId="77777777" w:rsidR="00034227" w:rsidRPr="00145C01" w:rsidRDefault="00034227" w:rsidP="00034227">
                      <w:pPr>
                        <w:jc w:val="both"/>
                        <w:rPr>
                          <w:rFonts w:ascii="Arial" w:eastAsia="Calibri" w:hAnsi="Arial" w:cs="Arial"/>
                          <w:color w:val="000000"/>
                          <w:sz w:val="28"/>
                          <w:szCs w:val="28"/>
                          <w:lang w:eastAsia="ro-RO"/>
                        </w:rPr>
                      </w:pP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Aten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ț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ie! Pute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ț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i trece / naviga de la o întrebare la alta doar folosind butoanele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eastAsia="ro-RO"/>
                        </w:rPr>
                        <w:t>Înainte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ș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i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eastAsia="ro-RO"/>
                        </w:rPr>
                        <w:t xml:space="preserve">Înapoi </w:t>
                      </w:r>
                      <w:r w:rsidRPr="00CC4465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eastAsia="ro-RO"/>
                        </w:rPr>
                        <w:t xml:space="preserve">din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eastAsia="ro-RO"/>
                        </w:rPr>
                        <w:t>pagina de test</w:t>
                      </w:r>
                      <w:r w:rsidRPr="00CC4465"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eastAsia="ro-RO"/>
                        </w:rPr>
                        <w:t xml:space="preserve">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! 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eastAsia="ro-RO"/>
                        </w:rPr>
                        <w:t>NU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 folosi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ț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i butoanele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eastAsia="ro-RO"/>
                        </w:rPr>
                        <w:t>Back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ș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i 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eastAsia="ro-RO"/>
                        </w:rPr>
                        <w:t>Forward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 ale browserului pentru că ve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ț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 xml:space="preserve">i fi scos din 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pagina de testare</w:t>
                      </w:r>
                      <w:r w:rsidRPr="00145C01"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28"/>
                          <w:szCs w:val="28"/>
                          <w:lang w:eastAsia="ro-RO"/>
                        </w:rPr>
                        <w:t>, fără posibilitatea de a vă re-loga, iar răspunsurile bifate până atunci nu vor fi înregistrate !!!</w:t>
                      </w:r>
                    </w:p>
                    <w:p w14:paraId="00B8080D" w14:textId="77777777" w:rsidR="00034227" w:rsidRDefault="00034227" w:rsidP="00034227"/>
                  </w:txbxContent>
                </v:textbox>
                <w10:wrap type="topAndBottom"/>
              </v:shape>
            </w:pict>
          </mc:Fallback>
        </mc:AlternateConten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6. Odată ce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se loghează în aplica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ie, el trebuie să su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s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țină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testul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. Fiecare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are o sesiune unică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testare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. În consecin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ă, nu este posibilă de-logarea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ș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i apoi re-logarea în vederea sus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inerii/continuării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testului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.</w:t>
      </w:r>
    </w:p>
    <w:p w14:paraId="542EFF71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7. În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pagina de test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, în partea din dreapta-jos a ecranului există un cronometru care indică scurgerea timpului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rezolvare a testului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. În limitele timpului regulamentar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alocat testării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(1 oră)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poate reveni asupra unor răspunsuri bifate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ș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i să modifice răspunsul ini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ial. Pentru transmiterea răspunsurilor pe care le consideră finale,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trebuie să facă click pe butonul „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Terminat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” care se află după ultima întrebare. Aten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ț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ie: La expirarea timpului regulamentar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alocat testului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,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pagina de test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a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cursantului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se închide automat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ș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i este transmisă sistemului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testare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, cu răspunsurile bifate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până în acel moment !</w:t>
      </w:r>
    </w:p>
    <w:p w14:paraId="2A0A7688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8. După ce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cursantul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face click pe butonul „</w:t>
      </w:r>
      <w:r w:rsidRPr="003B1C17">
        <w:rPr>
          <w:rFonts w:ascii="Arial" w:eastAsia="Calibri" w:hAnsi="Arial" w:cs="Arial"/>
          <w:b/>
          <w:bCs/>
          <w:color w:val="000000"/>
          <w:sz w:val="23"/>
          <w:szCs w:val="23"/>
          <w:lang w:eastAsia="ro-RO"/>
        </w:rPr>
        <w:t>Terminat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”, sesiunea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testare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se închide pentru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acel cursant</w:t>
      </w: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>.</w:t>
      </w:r>
    </w:p>
    <w:p w14:paraId="6E720922" w14:textId="19D5913B" w:rsidR="00034227" w:rsidRPr="009A6185" w:rsidRDefault="00034227" w:rsidP="00034227">
      <w:pPr>
        <w:jc w:val="both"/>
        <w:rPr>
          <w:rFonts w:ascii="Arial" w:eastAsia="Calibri" w:hAnsi="Arial" w:cs="Arial"/>
          <w:color w:val="FF0000"/>
          <w:sz w:val="23"/>
          <w:szCs w:val="23"/>
          <w:lang w:eastAsia="ro-RO"/>
        </w:rPr>
      </w:pPr>
      <w:r w:rsidRPr="003B1C17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9. 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Fiecare răspuns corect este punctat cu 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>1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 punct. Total punctaj posibil: 10 de puncte. Pentru promovarea 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>testului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 este necesar un punctaj de minim </w:t>
      </w:r>
      <w:r w:rsidR="00726EE6">
        <w:rPr>
          <w:rFonts w:ascii="Arial" w:eastAsia="Calibri" w:hAnsi="Arial" w:cs="Arial"/>
          <w:color w:val="FF0000"/>
          <w:sz w:val="23"/>
          <w:szCs w:val="23"/>
          <w:lang w:eastAsia="ro-RO"/>
        </w:rPr>
        <w:t>5</w:t>
      </w:r>
      <w:r w:rsidRPr="009A6185">
        <w:rPr>
          <w:rFonts w:ascii="Arial" w:eastAsia="Calibri" w:hAnsi="Arial" w:cs="Arial"/>
          <w:color w:val="FF0000"/>
          <w:sz w:val="23"/>
          <w:szCs w:val="23"/>
          <w:lang w:eastAsia="ro-RO"/>
        </w:rPr>
        <w:t xml:space="preserve"> de puncte.</w:t>
      </w:r>
    </w:p>
    <w:p w14:paraId="27D5535E" w14:textId="77777777" w:rsidR="00034227" w:rsidRDefault="00034227" w:rsidP="00034227">
      <w:pPr>
        <w:jc w:val="center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>*</w:t>
      </w:r>
    </w:p>
    <w:p w14:paraId="3DEBF3EC" w14:textId="77777777" w:rsidR="00034227" w:rsidRDefault="00034227" w:rsidP="00034227">
      <w:pPr>
        <w:jc w:val="both"/>
        <w:rPr>
          <w:rFonts w:ascii="Arial" w:eastAsia="Calibri" w:hAnsi="Arial" w:cs="Arial"/>
          <w:color w:val="000000"/>
          <w:sz w:val="23"/>
          <w:szCs w:val="23"/>
          <w:lang w:eastAsia="ro-RO"/>
        </w:rPr>
      </w:pP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Pentru </w:t>
      </w:r>
      <w:r w:rsidRPr="00F57B2A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probleme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strict tehnice </w:t>
      </w:r>
      <w:r w:rsidRPr="00F57B2A"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legate de </w:t>
      </w:r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testare puteți folosi adresa de email </w:t>
      </w:r>
      <w:hyperlink r:id="rId9" w:history="1">
        <w:r w:rsidRPr="00B92FAE">
          <w:rPr>
            <w:rStyle w:val="Hyperlink"/>
            <w:rFonts w:ascii="Arial" w:eastAsia="Calibri" w:hAnsi="Arial" w:cs="Arial"/>
            <w:sz w:val="23"/>
            <w:szCs w:val="23"/>
            <w:lang w:eastAsia="ro-RO"/>
          </w:rPr>
          <w:t>helpdesk@inppa.ro</w:t>
        </w:r>
      </w:hyperlink>
      <w:r>
        <w:rPr>
          <w:rFonts w:ascii="Arial" w:eastAsia="Calibri" w:hAnsi="Arial" w:cs="Arial"/>
          <w:color w:val="000000"/>
          <w:sz w:val="23"/>
          <w:szCs w:val="23"/>
          <w:lang w:eastAsia="ro-RO"/>
        </w:rPr>
        <w:t xml:space="preserve"> sau, în situații deosebite, puteți apela serviciul IT al INPPA, dl. Alexandru Gherasim, tel. 0771522526 (doar pe durata desfășurării testului!). </w:t>
      </w:r>
    </w:p>
    <w:p w14:paraId="1FF9761C" w14:textId="77777777" w:rsidR="00034227" w:rsidRDefault="00034227" w:rsidP="00034227">
      <w:pPr>
        <w:jc w:val="both"/>
      </w:pPr>
    </w:p>
    <w:p w14:paraId="3E703BE5" w14:textId="77777777" w:rsidR="00A97F3B" w:rsidRDefault="00A97F3B"/>
    <w:sectPr w:rsidR="00A97F3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651E" w14:textId="77777777" w:rsidR="00EC1DCC" w:rsidRDefault="00EC1DCC">
      <w:pPr>
        <w:spacing w:after="0" w:line="240" w:lineRule="auto"/>
      </w:pPr>
      <w:r>
        <w:separator/>
      </w:r>
    </w:p>
  </w:endnote>
  <w:endnote w:type="continuationSeparator" w:id="0">
    <w:p w14:paraId="135D75C0" w14:textId="77777777" w:rsidR="00EC1DCC" w:rsidRDefault="00EC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507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92590" w14:textId="77777777" w:rsidR="00BA09CD" w:rsidRDefault="00000000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2B904" w14:textId="77777777" w:rsidR="00BA09CD" w:rsidRDefault="0000000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3918" w14:textId="77777777" w:rsidR="00EC1DCC" w:rsidRDefault="00EC1DCC">
      <w:pPr>
        <w:spacing w:after="0" w:line="240" w:lineRule="auto"/>
      </w:pPr>
      <w:r>
        <w:separator/>
      </w:r>
    </w:p>
  </w:footnote>
  <w:footnote w:type="continuationSeparator" w:id="0">
    <w:p w14:paraId="196AF78E" w14:textId="77777777" w:rsidR="00EC1DCC" w:rsidRDefault="00EC1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6A"/>
    <w:rsid w:val="00034227"/>
    <w:rsid w:val="00726EE6"/>
    <w:rsid w:val="00A97F3B"/>
    <w:rsid w:val="00B5626A"/>
    <w:rsid w:val="00E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9B75"/>
  <w15:chartTrackingRefBased/>
  <w15:docId w15:val="{FAC353AA-3DC6-41CD-BD6F-BCE9029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22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034227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034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34227"/>
    <w:rPr>
      <w:lang w:val="ro-RO"/>
    </w:rPr>
  </w:style>
  <w:style w:type="paragraph" w:styleId="Frspaiere">
    <w:name w:val="No Spacing"/>
    <w:uiPriority w:val="1"/>
    <w:qFormat/>
    <w:rsid w:val="00034227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ing.inppa.r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helpdesk@inpp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NEDELCU</dc:creator>
  <cp:keywords/>
  <dc:description/>
  <cp:lastModifiedBy>Dana NEDELCU</cp:lastModifiedBy>
  <cp:revision>4</cp:revision>
  <dcterms:created xsi:type="dcterms:W3CDTF">2023-02-24T07:35:00Z</dcterms:created>
  <dcterms:modified xsi:type="dcterms:W3CDTF">2023-02-25T09:38:00Z</dcterms:modified>
</cp:coreProperties>
</file>